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6CB1" w14:textId="77777777" w:rsidR="00003BA3" w:rsidRPr="00817A31" w:rsidRDefault="00003BA3" w:rsidP="00003BA3">
      <w:pPr>
        <w:rPr>
          <w:i/>
          <w:iCs/>
          <w:sz w:val="16"/>
          <w:szCs w:val="16"/>
          <w:lang w:val="en-GB"/>
        </w:rPr>
      </w:pPr>
      <w:r w:rsidRPr="00817A31">
        <w:rPr>
          <w:i/>
          <w:iCs/>
          <w:sz w:val="16"/>
          <w:szCs w:val="16"/>
          <w:lang w:val="en-GB"/>
        </w:rPr>
        <w:t>This is a translation of the Swedish original. In case of differences between the English translation and the Swedish original, the Swedish text shall prevail.</w:t>
      </w:r>
    </w:p>
    <w:p w14:paraId="15648FA1" w14:textId="77777777" w:rsidR="00003BA3" w:rsidRPr="00296D47" w:rsidRDefault="00003BA3" w:rsidP="00003BA3">
      <w:pPr>
        <w:pStyle w:val="Rubrik1"/>
      </w:pPr>
    </w:p>
    <w:p w14:paraId="1B22EB49" w14:textId="207F56E0" w:rsidR="005632C5" w:rsidRPr="00003BA3" w:rsidRDefault="00003BA3" w:rsidP="005632C5">
      <w:pPr>
        <w:pStyle w:val="Rubrik1"/>
        <w:rPr>
          <w:sz w:val="44"/>
          <w:szCs w:val="44"/>
        </w:rPr>
      </w:pPr>
      <w:r w:rsidRPr="00003BA3">
        <w:rPr>
          <w:sz w:val="44"/>
          <w:szCs w:val="44"/>
        </w:rPr>
        <w:t>Proposal by the Board of Directors of</w:t>
      </w:r>
      <w:r>
        <w:rPr>
          <w:sz w:val="44"/>
          <w:szCs w:val="44"/>
        </w:rPr>
        <w:t xml:space="preserve"> </w:t>
      </w:r>
      <w:r w:rsidRPr="00003BA3">
        <w:rPr>
          <w:sz w:val="44"/>
          <w:szCs w:val="44"/>
        </w:rPr>
        <w:t>Alleima AB for a long-term incentive</w:t>
      </w:r>
      <w:r>
        <w:rPr>
          <w:sz w:val="44"/>
          <w:szCs w:val="44"/>
        </w:rPr>
        <w:t xml:space="preserve"> </w:t>
      </w:r>
      <w:r w:rsidRPr="00003BA3">
        <w:rPr>
          <w:sz w:val="44"/>
          <w:szCs w:val="44"/>
        </w:rPr>
        <w:t>program (LTI 2023)</w:t>
      </w:r>
    </w:p>
    <w:p w14:paraId="13127341" w14:textId="77777777" w:rsidR="00A96706" w:rsidRPr="0050275A" w:rsidRDefault="00A96706" w:rsidP="00A96706">
      <w:pPr>
        <w:pStyle w:val="Rubrik1"/>
        <w:rPr>
          <w:rFonts w:eastAsiaTheme="minorHAnsi" w:cstheme="minorBidi"/>
          <w:b/>
          <w:sz w:val="20"/>
          <w:szCs w:val="20"/>
        </w:rPr>
      </w:pPr>
      <w:r w:rsidRPr="0050275A">
        <w:rPr>
          <w:rFonts w:eastAsiaTheme="minorHAnsi" w:cstheme="minorBidi"/>
          <w:b/>
          <w:sz w:val="20"/>
          <w:szCs w:val="20"/>
        </w:rPr>
        <w:t xml:space="preserve">Background </w:t>
      </w:r>
    </w:p>
    <w:p w14:paraId="45DC3B03" w14:textId="77777777" w:rsidR="00A96706" w:rsidRPr="00DE0FB6" w:rsidRDefault="00A96706" w:rsidP="00A96706">
      <w:pPr>
        <w:spacing w:after="0"/>
        <w:rPr>
          <w:lang w:val="en-GB"/>
        </w:rPr>
      </w:pPr>
      <w:r w:rsidRPr="00F8068C">
        <w:rPr>
          <w:lang w:val="en-GB"/>
        </w:rPr>
        <w:t xml:space="preserve">The Board of Directors considers that </w:t>
      </w:r>
      <w:r>
        <w:rPr>
          <w:lang w:val="en-GB"/>
        </w:rPr>
        <w:t>long-term incentive</w:t>
      </w:r>
      <w:r w:rsidRPr="00F8068C">
        <w:rPr>
          <w:lang w:val="en-GB"/>
        </w:rPr>
        <w:t xml:space="preserve"> programs</w:t>
      </w:r>
      <w:r>
        <w:rPr>
          <w:lang w:val="en-GB"/>
        </w:rPr>
        <w:t xml:space="preserve"> are of great importance to </w:t>
      </w:r>
      <w:r w:rsidRPr="00F8068C">
        <w:rPr>
          <w:lang w:val="en-GB"/>
        </w:rPr>
        <w:t xml:space="preserve">align the interests of the participants and the shareholders, </w:t>
      </w:r>
      <w:r>
        <w:rPr>
          <w:lang w:val="en-GB"/>
        </w:rPr>
        <w:t xml:space="preserve">for </w:t>
      </w:r>
      <w:r w:rsidRPr="00F8068C">
        <w:rPr>
          <w:lang w:val="en-GB"/>
        </w:rPr>
        <w:t xml:space="preserve">strengthening the </w:t>
      </w:r>
      <w:r>
        <w:rPr>
          <w:lang w:val="en-GB"/>
        </w:rPr>
        <w:t>Alleima</w:t>
      </w:r>
      <w:r w:rsidRPr="00F8068C">
        <w:rPr>
          <w:lang w:val="en-GB"/>
        </w:rPr>
        <w:t xml:space="preserve"> Group’s ability to attract, retain and motivate qualified employees and </w:t>
      </w:r>
      <w:r>
        <w:rPr>
          <w:lang w:val="en-GB"/>
        </w:rPr>
        <w:t xml:space="preserve">for </w:t>
      </w:r>
      <w:r w:rsidRPr="00F8068C">
        <w:rPr>
          <w:lang w:val="en-GB"/>
        </w:rPr>
        <w:t xml:space="preserve">strengthening </w:t>
      </w:r>
      <w:r>
        <w:rPr>
          <w:lang w:val="en-GB"/>
        </w:rPr>
        <w:t>Alleima</w:t>
      </w:r>
      <w:r w:rsidRPr="00F8068C">
        <w:rPr>
          <w:lang w:val="en-GB"/>
        </w:rPr>
        <w:t xml:space="preserve">’s focus and objective to meet its long-term business goals. </w:t>
      </w:r>
      <w:r w:rsidRPr="00DE0FB6">
        <w:rPr>
          <w:lang w:val="en-GB"/>
        </w:rPr>
        <w:t>Accordingly, the Board of Directors proposes that the Annual General Meeting resolve on a long-term incentive program for senior executives and key employees for 2023 (“LTI 202</w:t>
      </w:r>
      <w:r>
        <w:rPr>
          <w:lang w:val="en-GB"/>
        </w:rPr>
        <w:t>3</w:t>
      </w:r>
      <w:r w:rsidRPr="00DE0FB6">
        <w:rPr>
          <w:lang w:val="en-GB"/>
        </w:rPr>
        <w:t>”) on the below terms and conditions.</w:t>
      </w:r>
    </w:p>
    <w:p w14:paraId="2CD0B6FC" w14:textId="77777777" w:rsidR="00A96706" w:rsidRPr="00AE3B91" w:rsidRDefault="00A96706" w:rsidP="00A96706">
      <w:pPr>
        <w:pStyle w:val="Rubrik1"/>
        <w:rPr>
          <w:rFonts w:eastAsiaTheme="minorHAnsi" w:cstheme="minorBidi"/>
          <w:b/>
          <w:sz w:val="20"/>
          <w:szCs w:val="20"/>
        </w:rPr>
      </w:pPr>
      <w:r w:rsidRPr="00AE3B91">
        <w:rPr>
          <w:rFonts w:eastAsiaTheme="minorHAnsi" w:cstheme="minorBidi"/>
          <w:b/>
          <w:sz w:val="20"/>
          <w:szCs w:val="20"/>
        </w:rPr>
        <w:t xml:space="preserve">General </w:t>
      </w:r>
    </w:p>
    <w:p w14:paraId="5E08B3AB" w14:textId="77777777" w:rsidR="00A96706" w:rsidRDefault="00A96706" w:rsidP="00A96706">
      <w:pPr>
        <w:spacing w:after="0"/>
        <w:rPr>
          <w:lang w:val="en-GB"/>
        </w:rPr>
      </w:pPr>
      <w:r w:rsidRPr="003B7C90">
        <w:rPr>
          <w:lang w:val="en-GB"/>
        </w:rPr>
        <w:t xml:space="preserve">LTI 2023 encompasses 30 senior executives and key contributors in the </w:t>
      </w:r>
      <w:r>
        <w:rPr>
          <w:lang w:val="en-GB"/>
        </w:rPr>
        <w:t>Alleima</w:t>
      </w:r>
      <w:r w:rsidRPr="003B7C90">
        <w:rPr>
          <w:lang w:val="en-GB"/>
        </w:rPr>
        <w:t xml:space="preserve"> Group. </w:t>
      </w:r>
      <w:r w:rsidRPr="0029662A">
        <w:rPr>
          <w:lang w:val="en-GB"/>
        </w:rPr>
        <w:t>The maximum number of</w:t>
      </w:r>
      <w:r>
        <w:rPr>
          <w:lang w:val="en-GB"/>
        </w:rPr>
        <w:t xml:space="preserve"> Alleima</w:t>
      </w:r>
      <w:r w:rsidRPr="0029662A">
        <w:rPr>
          <w:lang w:val="en-GB"/>
        </w:rPr>
        <w:t xml:space="preserve"> shares that can be allocated pursuant to LTI 202</w:t>
      </w:r>
      <w:r>
        <w:rPr>
          <w:lang w:val="en-GB"/>
        </w:rPr>
        <w:t>3</w:t>
      </w:r>
      <w:r w:rsidRPr="0029662A">
        <w:rPr>
          <w:lang w:val="en-GB"/>
        </w:rPr>
        <w:t xml:space="preserve"> is </w:t>
      </w:r>
    </w:p>
    <w:p w14:paraId="0EE183F6" w14:textId="77777777" w:rsidR="00A96706" w:rsidRDefault="00A96706" w:rsidP="00A96706">
      <w:pPr>
        <w:spacing w:after="0"/>
        <w:rPr>
          <w:lang w:val="en-GB"/>
        </w:rPr>
      </w:pPr>
      <w:r>
        <w:rPr>
          <w:lang w:val="en-GB"/>
        </w:rPr>
        <w:t>550,500</w:t>
      </w:r>
      <w:r w:rsidRPr="0029662A">
        <w:rPr>
          <w:lang w:val="en-GB"/>
        </w:rPr>
        <w:t xml:space="preserve"> shares, which corresponds to approximately 0.</w:t>
      </w:r>
      <w:r>
        <w:rPr>
          <w:lang w:val="en-GB"/>
        </w:rPr>
        <w:t>22</w:t>
      </w:r>
      <w:r w:rsidRPr="0029662A">
        <w:rPr>
          <w:lang w:val="en-GB"/>
        </w:rPr>
        <w:t xml:space="preserve"> percent of the number of outstanding shares in </w:t>
      </w:r>
      <w:r>
        <w:rPr>
          <w:lang w:val="en-GB"/>
        </w:rPr>
        <w:t>Alleima</w:t>
      </w:r>
      <w:r w:rsidRPr="0029662A">
        <w:rPr>
          <w:lang w:val="en-GB"/>
        </w:rPr>
        <w:t>.</w:t>
      </w:r>
    </w:p>
    <w:p w14:paraId="7C9029DD" w14:textId="77777777" w:rsidR="00A96706" w:rsidRDefault="00A96706" w:rsidP="00A96706">
      <w:pPr>
        <w:spacing w:after="0"/>
        <w:rPr>
          <w:lang w:val="en-GB"/>
        </w:rPr>
      </w:pPr>
    </w:p>
    <w:p w14:paraId="3436182A" w14:textId="04AB026D" w:rsidR="00A96706" w:rsidRDefault="00A96706" w:rsidP="00A96706">
      <w:pPr>
        <w:spacing w:after="0"/>
        <w:rPr>
          <w:lang w:val="en-GB"/>
        </w:rPr>
      </w:pPr>
      <w:r w:rsidRPr="003951D8">
        <w:rPr>
          <w:lang w:val="en-GB"/>
        </w:rPr>
        <w:t>In order to participate in LTI 202</w:t>
      </w:r>
      <w:r>
        <w:rPr>
          <w:lang w:val="en-GB"/>
        </w:rPr>
        <w:t>3</w:t>
      </w:r>
      <w:r w:rsidRPr="003951D8">
        <w:rPr>
          <w:lang w:val="en-GB"/>
        </w:rPr>
        <w:t xml:space="preserve"> the employee is required to invest in </w:t>
      </w:r>
      <w:r>
        <w:rPr>
          <w:lang w:val="en-GB"/>
        </w:rPr>
        <w:t>Alleima</w:t>
      </w:r>
      <w:r w:rsidRPr="003951D8">
        <w:rPr>
          <w:lang w:val="en-GB"/>
        </w:rPr>
        <w:t xml:space="preserve"> shares at market price no later than June 30, 202</w:t>
      </w:r>
      <w:r>
        <w:rPr>
          <w:lang w:val="en-GB"/>
        </w:rPr>
        <w:t>3</w:t>
      </w:r>
      <w:r w:rsidRPr="003951D8">
        <w:rPr>
          <w:lang w:val="en-GB"/>
        </w:rPr>
        <w:t xml:space="preserve"> (“Investment Shares”).</w:t>
      </w:r>
      <w:r w:rsidR="00F2090C">
        <w:rPr>
          <w:lang w:val="en-GB"/>
        </w:rPr>
        <w:t xml:space="preserve"> </w:t>
      </w:r>
      <w:r w:rsidRPr="003F5B89">
        <w:rPr>
          <w:lang w:val="en-GB"/>
        </w:rPr>
        <w:t xml:space="preserve">In the event that the employee is not able to invest before this date due to being entered in an insider list (logbook) kept by </w:t>
      </w:r>
      <w:r>
        <w:rPr>
          <w:lang w:val="en-GB"/>
        </w:rPr>
        <w:t>Alleima</w:t>
      </w:r>
      <w:r w:rsidRPr="003F5B89">
        <w:rPr>
          <w:lang w:val="en-GB"/>
        </w:rPr>
        <w:t>, the Board of Directors shall be entitled to postpone the date of investment for such employee. The employee may within the scope of LTI 202</w:t>
      </w:r>
      <w:r>
        <w:rPr>
          <w:lang w:val="en-GB"/>
        </w:rPr>
        <w:t>3</w:t>
      </w:r>
      <w:r w:rsidRPr="003F5B89">
        <w:rPr>
          <w:lang w:val="en-GB"/>
        </w:rPr>
        <w:t xml:space="preserve"> invest up to an amount corresponding to</w:t>
      </w:r>
      <w:r>
        <w:rPr>
          <w:lang w:val="en-GB"/>
        </w:rPr>
        <w:t xml:space="preserve"> eight</w:t>
      </w:r>
      <w:r w:rsidRPr="003F5B89">
        <w:rPr>
          <w:lang w:val="en-GB"/>
        </w:rPr>
        <w:t xml:space="preserve"> </w:t>
      </w:r>
      <w:r>
        <w:rPr>
          <w:lang w:val="en-GB"/>
        </w:rPr>
        <w:t>(8)</w:t>
      </w:r>
      <w:r w:rsidRPr="003F5B89">
        <w:rPr>
          <w:lang w:val="en-GB"/>
        </w:rPr>
        <w:t xml:space="preserve"> percent of the employee’s fixed annual salary before tax at the time of the investment.</w:t>
      </w:r>
    </w:p>
    <w:p w14:paraId="1A49DEE6" w14:textId="77777777" w:rsidR="00A96706" w:rsidRPr="003B7C90" w:rsidRDefault="00A96706" w:rsidP="00A96706">
      <w:pPr>
        <w:spacing w:after="0"/>
        <w:rPr>
          <w:lang w:val="en-GB"/>
        </w:rPr>
      </w:pPr>
    </w:p>
    <w:p w14:paraId="1EF8D6A7" w14:textId="77777777" w:rsidR="00A96706" w:rsidRPr="00DD0279" w:rsidRDefault="00A96706" w:rsidP="00A96706">
      <w:pPr>
        <w:spacing w:after="0"/>
        <w:rPr>
          <w:lang w:val="en-GB"/>
        </w:rPr>
      </w:pPr>
      <w:r w:rsidRPr="00DD0279">
        <w:rPr>
          <w:lang w:val="en-GB"/>
        </w:rPr>
        <w:t>Provided such acquisition of Investment Shares is made, participants of LTI 202</w:t>
      </w:r>
      <w:r>
        <w:rPr>
          <w:lang w:val="en-GB"/>
        </w:rPr>
        <w:t>3</w:t>
      </w:r>
      <w:r w:rsidRPr="00DD0279">
        <w:rPr>
          <w:lang w:val="en-GB"/>
        </w:rPr>
        <w:t xml:space="preserve"> will be entitled to allotment of </w:t>
      </w:r>
      <w:r>
        <w:rPr>
          <w:lang w:val="en-GB"/>
        </w:rPr>
        <w:t>Alleima</w:t>
      </w:r>
      <w:r w:rsidRPr="00DD0279">
        <w:rPr>
          <w:lang w:val="en-GB"/>
        </w:rPr>
        <w:t xml:space="preserve"> shares, free of charge, after a period of three years on the terms and conditions set forth below.</w:t>
      </w:r>
    </w:p>
    <w:p w14:paraId="4B4F87E1" w14:textId="77777777" w:rsidR="00A96706" w:rsidRPr="00B71283" w:rsidRDefault="00A96706" w:rsidP="00A96706">
      <w:pPr>
        <w:pStyle w:val="Rubrik1"/>
        <w:rPr>
          <w:rFonts w:eastAsiaTheme="minorHAnsi" w:cstheme="minorBidi"/>
          <w:b/>
          <w:sz w:val="20"/>
          <w:szCs w:val="20"/>
        </w:rPr>
      </w:pPr>
      <w:r w:rsidRPr="00B71283">
        <w:rPr>
          <w:rFonts w:eastAsiaTheme="minorHAnsi" w:cstheme="minorBidi"/>
          <w:b/>
          <w:sz w:val="20"/>
          <w:szCs w:val="20"/>
        </w:rPr>
        <w:t xml:space="preserve">Performance Shares </w:t>
      </w:r>
    </w:p>
    <w:p w14:paraId="451C99F4" w14:textId="77777777" w:rsidR="00A96706" w:rsidRDefault="00A96706" w:rsidP="00A96706">
      <w:pPr>
        <w:spacing w:after="0"/>
      </w:pPr>
      <w:r w:rsidRPr="00E0285B">
        <w:t xml:space="preserve">Each acquired Investment Share entitles participants to be allotted </w:t>
      </w:r>
      <w:r>
        <w:rPr>
          <w:lang w:val="en-GB"/>
        </w:rPr>
        <w:t>Alleima</w:t>
      </w:r>
      <w:r w:rsidRPr="00E0285B">
        <w:t xml:space="preserve"> shares provided certain performance targets are met (“Performance Shares”). The maximum number of Performance Shares that may be allotted for each acquired Investment Share depends on the Participant’s program category as follows:</w:t>
      </w:r>
    </w:p>
    <w:p w14:paraId="754B0FF6" w14:textId="77777777" w:rsidR="00A96706" w:rsidRPr="00A53BAC" w:rsidRDefault="00A96706" w:rsidP="00A96706">
      <w:pPr>
        <w:spacing w:after="0"/>
        <w:rPr>
          <w:lang w:val="en-GB"/>
        </w:rPr>
      </w:pPr>
    </w:p>
    <w:p w14:paraId="5BB046E7" w14:textId="77777777" w:rsidR="00A96706" w:rsidRPr="00014BF3" w:rsidRDefault="00A96706" w:rsidP="00A96706">
      <w:pPr>
        <w:spacing w:after="0"/>
      </w:pPr>
      <w:r w:rsidRPr="001C6705">
        <w:rPr>
          <w:lang w:val="en-GB"/>
        </w:rPr>
        <w:t xml:space="preserve">- </w:t>
      </w:r>
      <w:r w:rsidRPr="00014BF3">
        <w:t>7</w:t>
      </w:r>
      <w:r>
        <w:t>.</w:t>
      </w:r>
      <w:r w:rsidRPr="00014BF3">
        <w:t>5 for the President</w:t>
      </w:r>
      <w:r>
        <w:t xml:space="preserve"> and CEO</w:t>
      </w:r>
      <w:r w:rsidRPr="00014BF3">
        <w:t xml:space="preserve">, </w:t>
      </w:r>
    </w:p>
    <w:p w14:paraId="149CF38C" w14:textId="77777777" w:rsidR="00A96706" w:rsidRPr="00014BF3" w:rsidRDefault="00A96706" w:rsidP="00A96706">
      <w:pPr>
        <w:spacing w:after="0"/>
      </w:pPr>
      <w:r w:rsidRPr="00014BF3">
        <w:t xml:space="preserve">- 6 for each additional member of the </w:t>
      </w:r>
      <w:r>
        <w:t>g</w:t>
      </w:r>
      <w:r w:rsidRPr="00014BF3">
        <w:t xml:space="preserve">roup </w:t>
      </w:r>
      <w:r>
        <w:t>e</w:t>
      </w:r>
      <w:r w:rsidRPr="00014BF3">
        <w:t xml:space="preserve">xecutive </w:t>
      </w:r>
      <w:r>
        <w:t>m</w:t>
      </w:r>
      <w:r w:rsidRPr="00014BF3">
        <w:t>anagement (currently 9 persons)</w:t>
      </w:r>
      <w:r>
        <w:t>, and</w:t>
      </w:r>
      <w:r w:rsidRPr="00014BF3">
        <w:t xml:space="preserve">  </w:t>
      </w:r>
    </w:p>
    <w:p w14:paraId="6437FD5A" w14:textId="77777777" w:rsidR="00A96706" w:rsidRDefault="00A96706" w:rsidP="00A96706">
      <w:pPr>
        <w:spacing w:after="0"/>
        <w:rPr>
          <w:lang w:val="en-GB"/>
        </w:rPr>
      </w:pPr>
      <w:r w:rsidRPr="00014BF3">
        <w:t>- 4 for each senior manager</w:t>
      </w:r>
      <w:r>
        <w:rPr>
          <w:lang w:val="en-GB"/>
        </w:rPr>
        <w:t xml:space="preserve"> or key contributor</w:t>
      </w:r>
      <w:r w:rsidRPr="00014BF3">
        <w:t xml:space="preserve"> (</w:t>
      </w:r>
      <w:r>
        <w:rPr>
          <w:lang w:val="en-GB"/>
        </w:rPr>
        <w:t>2</w:t>
      </w:r>
      <w:r w:rsidRPr="00014BF3">
        <w:t>0 persons)</w:t>
      </w:r>
      <w:r>
        <w:rPr>
          <w:lang w:val="en-GB"/>
        </w:rPr>
        <w:t>.</w:t>
      </w:r>
    </w:p>
    <w:p w14:paraId="52FF4813" w14:textId="77777777" w:rsidR="00A96706" w:rsidRDefault="00A96706" w:rsidP="00A96706">
      <w:pPr>
        <w:spacing w:after="0"/>
      </w:pPr>
    </w:p>
    <w:p w14:paraId="267CEDB3" w14:textId="77777777" w:rsidR="00A96706" w:rsidRDefault="00A96706" w:rsidP="00A96706">
      <w:pPr>
        <w:spacing w:after="0"/>
      </w:pPr>
      <w:r w:rsidRPr="004367F1">
        <w:t xml:space="preserve">Group </w:t>
      </w:r>
      <w:r>
        <w:t>e</w:t>
      </w:r>
      <w:r w:rsidRPr="004367F1">
        <w:t xml:space="preserve">xecutive </w:t>
      </w:r>
      <w:r>
        <w:t>m</w:t>
      </w:r>
      <w:r w:rsidRPr="004367F1">
        <w:t>anagement</w:t>
      </w:r>
      <w:r>
        <w:rPr>
          <w:lang w:val="en-GB"/>
        </w:rPr>
        <w:t xml:space="preserve"> </w:t>
      </w:r>
      <w:r w:rsidRPr="004367F1">
        <w:t>shall nominate the persons that are to be offered participation in LTI 202</w:t>
      </w:r>
      <w:r>
        <w:rPr>
          <w:lang w:val="en-GB"/>
        </w:rPr>
        <w:t>3</w:t>
      </w:r>
      <w:r w:rsidRPr="004367F1">
        <w:t xml:space="preserve"> and </w:t>
      </w:r>
      <w:r>
        <w:rPr>
          <w:lang w:val="en-GB"/>
        </w:rPr>
        <w:t>will be included in the category “</w:t>
      </w:r>
      <w:r w:rsidRPr="004367F1">
        <w:t xml:space="preserve">senior manager </w:t>
      </w:r>
      <w:r>
        <w:t>or</w:t>
      </w:r>
      <w:r w:rsidRPr="004367F1">
        <w:t xml:space="preserve"> key contributor</w:t>
      </w:r>
      <w:r>
        <w:rPr>
          <w:lang w:val="en-GB"/>
        </w:rPr>
        <w:t>”</w:t>
      </w:r>
      <w:r w:rsidRPr="004367F1">
        <w:t>, based on position, qualification and individual performance. All nominations are to be approved by the President and CEO.</w:t>
      </w:r>
    </w:p>
    <w:p w14:paraId="21B7BBFA" w14:textId="77777777" w:rsidR="00A96706" w:rsidRDefault="00A96706" w:rsidP="00A96706">
      <w:pPr>
        <w:spacing w:after="0"/>
      </w:pPr>
    </w:p>
    <w:p w14:paraId="20B33865" w14:textId="1925E9C0" w:rsidR="00A96706" w:rsidRDefault="00A96706" w:rsidP="00A96706">
      <w:pPr>
        <w:spacing w:after="0"/>
        <w:rPr>
          <w:lang w:val="en-GB"/>
        </w:rPr>
      </w:pPr>
      <w:r w:rsidRPr="00C776C7">
        <w:t xml:space="preserve">The number of Performance Shares that will finally be allotted to the participant for each acquired Investment Share is dependent on the development of the </w:t>
      </w:r>
      <w:r>
        <w:rPr>
          <w:lang w:val="en-GB"/>
        </w:rPr>
        <w:t>Alleima</w:t>
      </w:r>
      <w:r w:rsidRPr="00C776C7">
        <w:t xml:space="preserve"> Group</w:t>
      </w:r>
      <w:r>
        <w:t>’s</w:t>
      </w:r>
      <w:r w:rsidRPr="00C776C7">
        <w:t xml:space="preserve"> </w:t>
      </w:r>
      <w:r>
        <w:rPr>
          <w:lang w:val="en-GB"/>
        </w:rPr>
        <w:t xml:space="preserve">(i) </w:t>
      </w:r>
      <w:r w:rsidRPr="00C776C7">
        <w:t xml:space="preserve">adjusted </w:t>
      </w:r>
      <w:r>
        <w:t>e</w:t>
      </w:r>
      <w:r w:rsidRPr="00C776C7">
        <w:t xml:space="preserve">arnings </w:t>
      </w:r>
      <w:r>
        <w:t>p</w:t>
      </w:r>
      <w:r w:rsidRPr="00C776C7">
        <w:t xml:space="preserve">er </w:t>
      </w:r>
      <w:r>
        <w:t>s</w:t>
      </w:r>
      <w:r w:rsidRPr="00C776C7">
        <w:t xml:space="preserve">hare, excluding </w:t>
      </w:r>
      <w:r w:rsidR="00014E11" w:rsidRPr="00203B81">
        <w:t>(a) metal price effects and (b) items affecting comparability (IAC)</w:t>
      </w:r>
      <w:r w:rsidR="00C60408">
        <w:t xml:space="preserve"> </w:t>
      </w:r>
      <w:r>
        <w:rPr>
          <w:lang w:val="en-GB"/>
        </w:rPr>
        <w:t xml:space="preserve">(“adjusted EPS”) and (ii) reduction of </w:t>
      </w:r>
      <w:r w:rsidRPr="00E47DB4">
        <w:rPr>
          <w:lang w:val="en-GB"/>
        </w:rPr>
        <w:t>carbon dioxide</w:t>
      </w:r>
      <w:r>
        <w:rPr>
          <w:lang w:val="en-GB"/>
        </w:rPr>
        <w:t xml:space="preserve"> (CO</w:t>
      </w:r>
      <w:r w:rsidRPr="006F773B">
        <w:rPr>
          <w:vertAlign w:val="subscript"/>
          <w:lang w:val="en-GB"/>
        </w:rPr>
        <w:t>2</w:t>
      </w:r>
      <w:r>
        <w:rPr>
          <w:lang w:val="en-GB"/>
        </w:rPr>
        <w:t>).</w:t>
      </w:r>
      <w:r w:rsidRPr="00641238">
        <w:t xml:space="preserve"> </w:t>
      </w:r>
      <w:r w:rsidRPr="00641238">
        <w:rPr>
          <w:lang w:val="en-GB"/>
        </w:rPr>
        <w:t>The two targets (adjusted EPS and CO</w:t>
      </w:r>
      <w:r w:rsidRPr="00ED4C04">
        <w:rPr>
          <w:vertAlign w:val="subscript"/>
          <w:lang w:val="en-GB"/>
        </w:rPr>
        <w:t>2</w:t>
      </w:r>
      <w:r w:rsidRPr="00641238">
        <w:rPr>
          <w:lang w:val="en-GB"/>
        </w:rPr>
        <w:t xml:space="preserve"> emission) are weighted among themselves at 90 and 10 percent, respectively, of the total target fulfilment.</w:t>
      </w:r>
    </w:p>
    <w:p w14:paraId="5BFA2E2B" w14:textId="77777777" w:rsidR="00A96706" w:rsidRPr="00F418B0" w:rsidRDefault="00A96706" w:rsidP="00A96706">
      <w:pPr>
        <w:pStyle w:val="Rubrik1"/>
        <w:rPr>
          <w:b/>
        </w:rPr>
      </w:pPr>
      <w:r w:rsidRPr="00F418B0">
        <w:rPr>
          <w:rFonts w:eastAsiaTheme="minorHAnsi" w:cstheme="minorBidi"/>
          <w:b/>
          <w:sz w:val="20"/>
          <w:szCs w:val="20"/>
        </w:rPr>
        <w:t>Prerequisites for allotment</w:t>
      </w:r>
    </w:p>
    <w:p w14:paraId="27CA1E3C" w14:textId="2454EDB2" w:rsidR="00A96706" w:rsidRDefault="00A96706" w:rsidP="00A96706">
      <w:pPr>
        <w:spacing w:after="0"/>
        <w:rPr>
          <w:lang w:val="en-GB"/>
        </w:rPr>
      </w:pPr>
      <w:r w:rsidRPr="00C776C7">
        <w:t>The Board of Directors establishe</w:t>
      </w:r>
      <w:r w:rsidR="0012121A">
        <w:t>d</w:t>
      </w:r>
      <w:r w:rsidRPr="00C776C7">
        <w:t xml:space="preserve"> the </w:t>
      </w:r>
      <w:r w:rsidR="00203B81">
        <w:t xml:space="preserve">minimum and maximum </w:t>
      </w:r>
      <w:r w:rsidRPr="00C776C7">
        <w:t xml:space="preserve">level regarding adjusted EPS </w:t>
      </w:r>
      <w:r>
        <w:rPr>
          <w:lang w:val="en-GB"/>
        </w:rPr>
        <w:t xml:space="preserve">for </w:t>
      </w:r>
      <w:r w:rsidR="0012121A">
        <w:rPr>
          <w:lang w:val="en-GB"/>
        </w:rPr>
        <w:t xml:space="preserve">2023 in January 2023 and will establish the </w:t>
      </w:r>
      <w:r w:rsidR="007B7F07">
        <w:rPr>
          <w:lang w:val="en-GB"/>
        </w:rPr>
        <w:t xml:space="preserve">levels regarding adjusted EPS for </w:t>
      </w:r>
      <w:r>
        <w:rPr>
          <w:lang w:val="en-GB"/>
        </w:rPr>
        <w:t xml:space="preserve">the coming years in January 2024 and 2025. Target fulfilment is defined as change in adjusted EPS from one year to next year, expressed as a percentage, within a range with a minimum outcome and a maximum outcome. Target fulfilment of adjusted EPS is measured for each of the years </w:t>
      </w:r>
      <w:r w:rsidRPr="004B4616">
        <w:rPr>
          <w:lang w:val="en-GB"/>
        </w:rPr>
        <w:t>2023, 2024, 2025</w:t>
      </w:r>
      <w:r>
        <w:rPr>
          <w:lang w:val="en-GB"/>
        </w:rPr>
        <w:t xml:space="preserve"> separately, where each year represents a third of the target fulfilment, after which the outcomes are aggregated to calculate the total adjusted EPS target fulfilment. </w:t>
      </w:r>
    </w:p>
    <w:p w14:paraId="0FF6ABE2" w14:textId="77777777" w:rsidR="00A96706" w:rsidRDefault="00A96706" w:rsidP="00A96706">
      <w:pPr>
        <w:spacing w:after="0"/>
        <w:rPr>
          <w:lang w:val="en-GB"/>
        </w:rPr>
      </w:pPr>
    </w:p>
    <w:p w14:paraId="052CA68A" w14:textId="77777777" w:rsidR="00A96706" w:rsidRDefault="00A96706" w:rsidP="00A96706">
      <w:pPr>
        <w:spacing w:after="0"/>
        <w:rPr>
          <w:lang w:val="en-GB"/>
        </w:rPr>
      </w:pPr>
      <w:r>
        <w:rPr>
          <w:lang w:val="en-GB"/>
        </w:rPr>
        <w:t>For CO</w:t>
      </w:r>
      <w:r w:rsidRPr="000D10FE">
        <w:rPr>
          <w:vertAlign w:val="subscript"/>
          <w:lang w:val="en-GB"/>
        </w:rPr>
        <w:t>2</w:t>
      </w:r>
      <w:r>
        <w:rPr>
          <w:lang w:val="en-GB"/>
        </w:rPr>
        <w:t xml:space="preserve"> emission the minimum level is a reduction to 0.50 CO</w:t>
      </w:r>
      <w:r w:rsidRPr="000D10FE">
        <w:rPr>
          <w:vertAlign w:val="subscript"/>
          <w:lang w:val="en-GB"/>
        </w:rPr>
        <w:t xml:space="preserve">2 </w:t>
      </w:r>
      <w:r>
        <w:rPr>
          <w:lang w:val="en-GB"/>
        </w:rPr>
        <w:t>metric tons per rollable metric ton steel during the measurement period 2023 to 2025</w:t>
      </w:r>
      <w:r w:rsidRPr="007F37C3">
        <w:rPr>
          <w:lang w:val="en-GB"/>
        </w:rPr>
        <w:t xml:space="preserve">. </w:t>
      </w:r>
      <w:r w:rsidRPr="00660A42">
        <w:rPr>
          <w:lang w:val="en-GB"/>
        </w:rPr>
        <w:t>The maximum level of fulfilment of the CO</w:t>
      </w:r>
      <w:r w:rsidRPr="00F418B0">
        <w:rPr>
          <w:vertAlign w:val="subscript"/>
          <w:lang w:val="en-GB"/>
        </w:rPr>
        <w:t>2</w:t>
      </w:r>
      <w:r w:rsidRPr="00660A42">
        <w:rPr>
          <w:lang w:val="en-GB"/>
        </w:rPr>
        <w:t xml:space="preserve"> emissions reduction target requires a reduction to 0.44 </w:t>
      </w:r>
      <w:r>
        <w:rPr>
          <w:lang w:val="en-GB"/>
        </w:rPr>
        <w:t xml:space="preserve">metric </w:t>
      </w:r>
      <w:r w:rsidRPr="00660A42">
        <w:rPr>
          <w:lang w:val="en-GB"/>
        </w:rPr>
        <w:t>ton</w:t>
      </w:r>
      <w:r>
        <w:rPr>
          <w:lang w:val="en-GB"/>
        </w:rPr>
        <w:t>s</w:t>
      </w:r>
      <w:r w:rsidRPr="00660A42">
        <w:rPr>
          <w:lang w:val="en-GB"/>
        </w:rPr>
        <w:t xml:space="preserve"> of CO</w:t>
      </w:r>
      <w:r w:rsidRPr="00F418B0">
        <w:rPr>
          <w:vertAlign w:val="subscript"/>
          <w:lang w:val="en-GB"/>
        </w:rPr>
        <w:t>2</w:t>
      </w:r>
      <w:r w:rsidRPr="00660A42">
        <w:rPr>
          <w:lang w:val="en-GB"/>
        </w:rPr>
        <w:t xml:space="preserve"> emissions per rollable </w:t>
      </w:r>
      <w:r>
        <w:rPr>
          <w:lang w:val="en-GB"/>
        </w:rPr>
        <w:t xml:space="preserve">metric </w:t>
      </w:r>
      <w:r w:rsidRPr="00660A42">
        <w:rPr>
          <w:lang w:val="en-GB"/>
        </w:rPr>
        <w:t>ton steel from 2023 to 2025.</w:t>
      </w:r>
    </w:p>
    <w:p w14:paraId="1CFDC0C5" w14:textId="77777777" w:rsidR="00A96706" w:rsidRDefault="00A96706" w:rsidP="00A96706">
      <w:pPr>
        <w:spacing w:after="0"/>
        <w:rPr>
          <w:lang w:val="en-GB"/>
        </w:rPr>
      </w:pPr>
    </w:p>
    <w:p w14:paraId="4DD907BA" w14:textId="77777777" w:rsidR="00A96706" w:rsidRDefault="00A96706" w:rsidP="00A96706">
      <w:pPr>
        <w:spacing w:after="0"/>
        <w:rPr>
          <w:lang w:val="en-GB"/>
        </w:rPr>
      </w:pPr>
      <w:r w:rsidRPr="007F37C3">
        <w:rPr>
          <w:lang w:val="en-GB"/>
        </w:rPr>
        <w:t>The level</w:t>
      </w:r>
      <w:r>
        <w:rPr>
          <w:lang w:val="en-GB"/>
        </w:rPr>
        <w:t>s of adjusted EPS</w:t>
      </w:r>
      <w:r w:rsidRPr="007F37C3">
        <w:rPr>
          <w:lang w:val="en-GB"/>
        </w:rPr>
        <w:t xml:space="preserve"> required for allotment and the extent to which the established levels are attained will be disclosed in the 202</w:t>
      </w:r>
      <w:r>
        <w:rPr>
          <w:lang w:val="en-GB"/>
        </w:rPr>
        <w:t>5</w:t>
      </w:r>
      <w:r w:rsidRPr="007F37C3">
        <w:rPr>
          <w:lang w:val="en-GB"/>
        </w:rPr>
        <w:t xml:space="preserve"> Annual Report.</w:t>
      </w:r>
    </w:p>
    <w:p w14:paraId="1A0A5353" w14:textId="77777777" w:rsidR="00A96706" w:rsidRPr="00691D6F" w:rsidRDefault="00A96706" w:rsidP="00A96706">
      <w:pPr>
        <w:spacing w:after="0"/>
        <w:rPr>
          <w:lang w:val="en-GB"/>
        </w:rPr>
      </w:pPr>
    </w:p>
    <w:p w14:paraId="192B4815" w14:textId="27D02DD7" w:rsidR="00A96706" w:rsidRDefault="00A96706" w:rsidP="00A96706">
      <w:pPr>
        <w:pStyle w:val="Rubrik2"/>
        <w:rPr>
          <w:rFonts w:eastAsiaTheme="minorHAnsi" w:cstheme="minorBidi"/>
          <w:sz w:val="20"/>
          <w:lang w:val="en-GB"/>
        </w:rPr>
      </w:pPr>
      <w:r w:rsidRPr="005D0EF1">
        <w:rPr>
          <w:rFonts w:eastAsiaTheme="minorHAnsi" w:cstheme="minorBidi"/>
          <w:sz w:val="20"/>
          <w:lang w:val="en-GB"/>
        </w:rPr>
        <w:lastRenderedPageBreak/>
        <w:t>The allotment of Performance Shares requires continuous employment and that all Investment Shares be held during a period of three years from the acquisition of the Investment Shares (“Vesting Period”). The Board of Directors may in special cases grant exemptions from these requirements.</w:t>
      </w:r>
    </w:p>
    <w:p w14:paraId="2C79188F" w14:textId="77777777" w:rsidR="00A96706" w:rsidRDefault="00A96706" w:rsidP="00A96706">
      <w:pPr>
        <w:pStyle w:val="Rubrik2"/>
        <w:rPr>
          <w:rFonts w:eastAsiaTheme="minorHAnsi" w:cstheme="minorBidi"/>
          <w:sz w:val="20"/>
          <w:lang w:val="en-GB"/>
        </w:rPr>
      </w:pPr>
    </w:p>
    <w:p w14:paraId="3CAFF201" w14:textId="77777777" w:rsidR="00A96706" w:rsidRDefault="00A96706" w:rsidP="00A96706">
      <w:pPr>
        <w:pStyle w:val="Rubrik2"/>
        <w:rPr>
          <w:sz w:val="20"/>
          <w:lang w:val="en-GB"/>
        </w:rPr>
      </w:pPr>
      <w:r w:rsidRPr="00096BAE">
        <w:rPr>
          <w:sz w:val="20"/>
          <w:lang w:val="en-GB"/>
        </w:rPr>
        <w:t>If the prerequisites for allotment set forth for LTI 202</w:t>
      </w:r>
      <w:r>
        <w:rPr>
          <w:sz w:val="20"/>
          <w:lang w:val="en-GB"/>
        </w:rPr>
        <w:t>3</w:t>
      </w:r>
      <w:r w:rsidRPr="00096BAE">
        <w:rPr>
          <w:sz w:val="20"/>
          <w:lang w:val="en-GB"/>
        </w:rPr>
        <w:t xml:space="preserve"> are met, allotment of Performance Shares will take place during 202</w:t>
      </w:r>
      <w:r>
        <w:rPr>
          <w:sz w:val="20"/>
          <w:lang w:val="en-GB"/>
        </w:rPr>
        <w:t>6</w:t>
      </w:r>
      <w:r w:rsidRPr="00096BAE">
        <w:rPr>
          <w:sz w:val="20"/>
          <w:lang w:val="en-GB"/>
        </w:rPr>
        <w:t>, and no later than June 30, 202</w:t>
      </w:r>
      <w:r>
        <w:rPr>
          <w:sz w:val="20"/>
          <w:lang w:val="en-GB"/>
        </w:rPr>
        <w:t>6</w:t>
      </w:r>
      <w:r w:rsidRPr="00096BAE">
        <w:rPr>
          <w:sz w:val="20"/>
          <w:lang w:val="en-GB"/>
        </w:rPr>
        <w:t>. The allotment will take place free of charge, subject to tax</w:t>
      </w:r>
      <w:r>
        <w:rPr>
          <w:sz w:val="20"/>
          <w:lang w:val="en-GB"/>
        </w:rPr>
        <w:t>.</w:t>
      </w:r>
    </w:p>
    <w:p w14:paraId="44E3D1DA" w14:textId="77777777" w:rsidR="00A96706" w:rsidRPr="000B4219" w:rsidRDefault="00A96706" w:rsidP="00A96706">
      <w:pPr>
        <w:pStyle w:val="Rubrik1"/>
        <w:rPr>
          <w:rFonts w:eastAsiaTheme="minorHAnsi" w:cstheme="minorBidi"/>
          <w:b/>
          <w:sz w:val="20"/>
          <w:szCs w:val="20"/>
        </w:rPr>
      </w:pPr>
      <w:r w:rsidRPr="000B4219">
        <w:rPr>
          <w:rFonts w:eastAsiaTheme="minorHAnsi" w:cstheme="minorBidi"/>
          <w:b/>
          <w:sz w:val="20"/>
          <w:szCs w:val="20"/>
        </w:rPr>
        <w:t>Adjustment of the number of Performance Shares etc.</w:t>
      </w:r>
    </w:p>
    <w:p w14:paraId="089C8ABF" w14:textId="655E1515" w:rsidR="0079340C" w:rsidRDefault="00A96706" w:rsidP="0079340C">
      <w:pPr>
        <w:spacing w:after="0"/>
        <w:rPr>
          <w:rFonts w:eastAsiaTheme="majorEastAsia" w:cs="Times New Roman (Headings CS)"/>
          <w:lang w:val="en-GB"/>
        </w:rPr>
      </w:pPr>
      <w:r w:rsidRPr="00F86451">
        <w:rPr>
          <w:rFonts w:eastAsiaTheme="majorEastAsia" w:cs="Times New Roman (Headings CS)"/>
          <w:lang w:val="en-GB"/>
        </w:rPr>
        <w:t xml:space="preserve">Before the allotment of Performance Shares takes place, the Board of Directors shall consider whether the number of Performance Shares is reasonable taking into account the financial results and position of </w:t>
      </w:r>
      <w:r>
        <w:rPr>
          <w:rFonts w:eastAsiaTheme="majorEastAsia" w:cs="Times New Roman (Headings CS)"/>
          <w:lang w:val="en-GB"/>
        </w:rPr>
        <w:t>Alleima</w:t>
      </w:r>
      <w:r w:rsidRPr="00F86451">
        <w:rPr>
          <w:rFonts w:eastAsiaTheme="majorEastAsia" w:cs="Times New Roman (Headings CS)"/>
          <w:lang w:val="en-GB"/>
        </w:rPr>
        <w:t>, the impact of larger acquisitions, divestments and other significant capital transactions, stock market conditions and other circumstances. If the Board of Directors deems that this is not the case, the Board of Directors shall reduce the number of Performance Shares to the lower number the Board of Directors finds appropriate or decide that no allotment should take place</w:t>
      </w:r>
      <w:r>
        <w:rPr>
          <w:rFonts w:eastAsiaTheme="majorEastAsia" w:cs="Times New Roman (Headings CS)"/>
          <w:lang w:val="en-GB"/>
        </w:rPr>
        <w:t xml:space="preserve">. </w:t>
      </w:r>
      <w:r>
        <w:rPr>
          <w:rFonts w:eastAsiaTheme="majorEastAsia" w:cs="Times New Roman (Headings CS)"/>
          <w:lang w:val="en-GB"/>
        </w:rPr>
        <w:br/>
      </w:r>
      <w:r>
        <w:rPr>
          <w:rFonts w:eastAsiaTheme="majorEastAsia" w:cs="Times New Roman (Headings CS)"/>
          <w:lang w:val="en-GB"/>
        </w:rPr>
        <w:br/>
      </w:r>
      <w:r w:rsidRPr="00880636">
        <w:rPr>
          <w:rFonts w:eastAsiaTheme="majorEastAsia" w:cs="Times New Roman (Headings CS)"/>
          <w:lang w:val="en-GB"/>
        </w:rPr>
        <w:t xml:space="preserve">In the event of a bonus issue, split, rights issue and/or other similar events in </w:t>
      </w:r>
      <w:r>
        <w:rPr>
          <w:rFonts w:eastAsiaTheme="majorEastAsia" w:cs="Times New Roman (Headings CS)"/>
          <w:lang w:val="en-GB"/>
        </w:rPr>
        <w:t>Alleima</w:t>
      </w:r>
      <w:r w:rsidRPr="00880636">
        <w:rPr>
          <w:rFonts w:eastAsiaTheme="majorEastAsia" w:cs="Times New Roman (Headings CS)"/>
          <w:lang w:val="en-GB"/>
        </w:rPr>
        <w:t>, the Board of Directors shall be entitled to decide on the recalculation of the terms of LTI 202</w:t>
      </w:r>
      <w:r>
        <w:rPr>
          <w:rFonts w:eastAsiaTheme="majorEastAsia" w:cs="Times New Roman (Headings CS)"/>
          <w:lang w:val="en-GB"/>
        </w:rPr>
        <w:t>3</w:t>
      </w:r>
      <w:r w:rsidRPr="00880636">
        <w:rPr>
          <w:rFonts w:eastAsiaTheme="majorEastAsia" w:cs="Times New Roman (Headings CS)"/>
          <w:lang w:val="en-GB"/>
        </w:rPr>
        <w:t>.</w:t>
      </w:r>
      <w:r>
        <w:rPr>
          <w:rFonts w:eastAsiaTheme="majorEastAsia" w:cs="Times New Roman (Headings CS)"/>
          <w:lang w:val="en-GB"/>
        </w:rPr>
        <w:br/>
      </w:r>
      <w:r>
        <w:rPr>
          <w:rFonts w:eastAsiaTheme="majorEastAsia" w:cs="Times New Roman (Headings CS)"/>
          <w:lang w:val="en-GB"/>
        </w:rPr>
        <w:br/>
      </w:r>
      <w:r w:rsidRPr="00AB581F">
        <w:rPr>
          <w:rFonts w:eastAsiaTheme="majorEastAsia" w:cs="Times New Roman (Headings CS)"/>
          <w:lang w:val="en-GB"/>
        </w:rPr>
        <w:t>An alternative cash</w:t>
      </w:r>
      <w:r w:rsidR="00A038FA">
        <w:rPr>
          <w:rFonts w:eastAsiaTheme="majorEastAsia" w:cs="Times New Roman (Headings CS)"/>
          <w:lang w:val="en-GB"/>
        </w:rPr>
        <w:t>-</w:t>
      </w:r>
      <w:r w:rsidRPr="00AB581F">
        <w:rPr>
          <w:rFonts w:eastAsiaTheme="majorEastAsia" w:cs="Times New Roman (Headings CS)"/>
          <w:lang w:val="en-GB"/>
        </w:rPr>
        <w:t>based incentive solution may be implemented for participants in countries where the acquisition of Investment Shares or allotment of Performance Shares is not appropriate, or if such solution is otherwise considered appropriate. Such alternative incentive solution shall to the extent practically possible be designed to correspond to the terms of LTI 202</w:t>
      </w:r>
      <w:r>
        <w:rPr>
          <w:rFonts w:eastAsiaTheme="majorEastAsia" w:cs="Times New Roman (Headings CS)"/>
          <w:lang w:val="en-GB"/>
        </w:rPr>
        <w:t>3</w:t>
      </w:r>
      <w:r w:rsidRPr="00AB581F">
        <w:rPr>
          <w:rFonts w:eastAsiaTheme="majorEastAsia" w:cs="Times New Roman (Headings CS)"/>
          <w:lang w:val="en-GB"/>
        </w:rPr>
        <w:t>. The President and CEO shall</w:t>
      </w:r>
      <w:r w:rsidR="002C18A4">
        <w:rPr>
          <w:rFonts w:eastAsiaTheme="majorEastAsia" w:cs="Times New Roman (Headings CS)"/>
          <w:lang w:val="en-GB"/>
        </w:rPr>
        <w:t>, in such an instance as described above</w:t>
      </w:r>
      <w:r w:rsidR="00203B81">
        <w:rPr>
          <w:rFonts w:eastAsiaTheme="majorEastAsia" w:cs="Times New Roman (Headings CS)"/>
          <w:lang w:val="en-GB"/>
        </w:rPr>
        <w:t xml:space="preserve"> and within the framework for LTI 2023 as set </w:t>
      </w:r>
      <w:r w:rsidR="00393AB0">
        <w:rPr>
          <w:rFonts w:eastAsiaTheme="majorEastAsia" w:cs="Times New Roman (Headings CS)"/>
          <w:lang w:val="en-GB"/>
        </w:rPr>
        <w:t xml:space="preserve">out </w:t>
      </w:r>
      <w:r w:rsidR="00203B81">
        <w:rPr>
          <w:rFonts w:eastAsiaTheme="majorEastAsia" w:cs="Times New Roman (Headings CS)"/>
          <w:lang w:val="en-GB"/>
        </w:rPr>
        <w:t>by the General Meeting</w:t>
      </w:r>
      <w:r w:rsidR="000D7127">
        <w:rPr>
          <w:rFonts w:eastAsiaTheme="majorEastAsia" w:cs="Times New Roman (Headings CS)"/>
          <w:lang w:val="en-GB"/>
        </w:rPr>
        <w:t>,</w:t>
      </w:r>
      <w:r w:rsidRPr="00AB581F">
        <w:rPr>
          <w:rFonts w:eastAsiaTheme="majorEastAsia" w:cs="Times New Roman (Headings CS)"/>
          <w:lang w:val="en-GB"/>
        </w:rPr>
        <w:t xml:space="preserve"> be authorized to decide </w:t>
      </w:r>
      <w:r w:rsidR="000D7127">
        <w:rPr>
          <w:rFonts w:eastAsiaTheme="majorEastAsia" w:cs="Times New Roman (Headings CS)"/>
          <w:lang w:val="en-GB"/>
        </w:rPr>
        <w:t>that</w:t>
      </w:r>
      <w:r w:rsidRPr="00AB581F">
        <w:rPr>
          <w:rFonts w:eastAsiaTheme="majorEastAsia" w:cs="Times New Roman (Headings CS)"/>
          <w:lang w:val="en-GB"/>
        </w:rPr>
        <w:t xml:space="preserve"> </w:t>
      </w:r>
      <w:r w:rsidR="00EC6F97">
        <w:rPr>
          <w:rFonts w:eastAsiaTheme="majorEastAsia" w:cs="Times New Roman (Headings CS)"/>
          <w:lang w:val="en-GB"/>
        </w:rPr>
        <w:t xml:space="preserve">certain </w:t>
      </w:r>
      <w:r w:rsidRPr="00AB581F">
        <w:rPr>
          <w:rFonts w:eastAsiaTheme="majorEastAsia" w:cs="Times New Roman (Headings CS)"/>
          <w:lang w:val="en-GB"/>
        </w:rPr>
        <w:t xml:space="preserve">persons </w:t>
      </w:r>
      <w:r w:rsidR="00393AB0">
        <w:rPr>
          <w:rFonts w:eastAsiaTheme="majorEastAsia" w:cs="Times New Roman (Headings CS)"/>
          <w:lang w:val="en-GB"/>
        </w:rPr>
        <w:t>who</w:t>
      </w:r>
      <w:r w:rsidRPr="00AB581F">
        <w:rPr>
          <w:rFonts w:eastAsiaTheme="majorEastAsia" w:cs="Times New Roman (Headings CS)"/>
          <w:lang w:val="en-GB"/>
        </w:rPr>
        <w:t xml:space="preserve"> </w:t>
      </w:r>
      <w:r w:rsidR="00EC6F97">
        <w:rPr>
          <w:rFonts w:eastAsiaTheme="majorEastAsia" w:cs="Times New Roman (Headings CS)"/>
          <w:lang w:val="en-GB"/>
        </w:rPr>
        <w:t>would</w:t>
      </w:r>
      <w:r w:rsidR="0079340C">
        <w:rPr>
          <w:rFonts w:eastAsiaTheme="majorEastAsia" w:cs="Times New Roman (Headings CS)"/>
          <w:lang w:val="en-GB"/>
        </w:rPr>
        <w:t xml:space="preserve"> otherwise</w:t>
      </w:r>
      <w:r w:rsidR="00EC6F97">
        <w:rPr>
          <w:rFonts w:eastAsiaTheme="majorEastAsia" w:cs="Times New Roman (Headings CS)"/>
          <w:lang w:val="en-GB"/>
        </w:rPr>
        <w:t xml:space="preserve"> have been offered </w:t>
      </w:r>
      <w:r w:rsidR="00ED1399">
        <w:rPr>
          <w:rFonts w:eastAsiaTheme="majorEastAsia" w:cs="Times New Roman (Headings CS)"/>
          <w:lang w:val="en-GB"/>
        </w:rPr>
        <w:t>participation</w:t>
      </w:r>
      <w:r w:rsidR="00EC6F97">
        <w:rPr>
          <w:rFonts w:eastAsiaTheme="majorEastAsia" w:cs="Times New Roman (Headings CS)"/>
          <w:lang w:val="en-GB"/>
        </w:rPr>
        <w:t xml:space="preserve"> in </w:t>
      </w:r>
      <w:r w:rsidR="0079340C">
        <w:rPr>
          <w:rFonts w:eastAsiaTheme="majorEastAsia" w:cs="Times New Roman (Headings CS)"/>
          <w:lang w:val="en-GB"/>
        </w:rPr>
        <w:t xml:space="preserve">the share or share based program within </w:t>
      </w:r>
      <w:r w:rsidR="00EC6F97">
        <w:rPr>
          <w:rFonts w:eastAsiaTheme="majorEastAsia" w:cs="Times New Roman (Headings CS)"/>
          <w:lang w:val="en-GB"/>
        </w:rPr>
        <w:t xml:space="preserve">LTI 2023, are </w:t>
      </w:r>
      <w:r w:rsidR="00ED1399">
        <w:rPr>
          <w:rFonts w:eastAsiaTheme="majorEastAsia" w:cs="Times New Roman (Headings CS)"/>
          <w:lang w:val="en-GB"/>
        </w:rPr>
        <w:t xml:space="preserve">to </w:t>
      </w:r>
      <w:r w:rsidRPr="00AB581F">
        <w:rPr>
          <w:rFonts w:eastAsiaTheme="majorEastAsia" w:cs="Times New Roman (Headings CS)"/>
          <w:lang w:val="en-GB"/>
        </w:rPr>
        <w:t xml:space="preserve">be offered participation in the </w:t>
      </w:r>
      <w:r w:rsidR="007715A8">
        <w:rPr>
          <w:rFonts w:eastAsiaTheme="majorEastAsia" w:cs="Times New Roman (Headings CS)"/>
          <w:lang w:val="en-GB"/>
        </w:rPr>
        <w:t xml:space="preserve">alternative </w:t>
      </w:r>
      <w:r w:rsidRPr="00AB581F">
        <w:rPr>
          <w:rFonts w:eastAsiaTheme="majorEastAsia" w:cs="Times New Roman (Headings CS)"/>
          <w:lang w:val="en-GB"/>
        </w:rPr>
        <w:t>cash</w:t>
      </w:r>
      <w:r>
        <w:rPr>
          <w:rFonts w:eastAsiaTheme="majorEastAsia" w:cs="Times New Roman (Headings CS)"/>
          <w:lang w:val="en-GB"/>
        </w:rPr>
        <w:t>-</w:t>
      </w:r>
      <w:r w:rsidRPr="00AB581F">
        <w:rPr>
          <w:rFonts w:eastAsiaTheme="majorEastAsia" w:cs="Times New Roman (Headings CS)"/>
          <w:lang w:val="en-GB"/>
        </w:rPr>
        <w:t>based incentive solution</w:t>
      </w:r>
      <w:r w:rsidR="00393AB0">
        <w:rPr>
          <w:rFonts w:eastAsiaTheme="majorEastAsia" w:cs="Times New Roman (Headings CS)"/>
          <w:lang w:val="en-GB"/>
        </w:rPr>
        <w:t xml:space="preserve"> instead</w:t>
      </w:r>
      <w:r w:rsidRPr="00AB581F">
        <w:rPr>
          <w:rFonts w:eastAsiaTheme="majorEastAsia" w:cs="Times New Roman (Headings CS)"/>
          <w:lang w:val="en-GB"/>
        </w:rPr>
        <w:t>.</w:t>
      </w:r>
    </w:p>
    <w:p w14:paraId="72F66897" w14:textId="4FBFB556" w:rsidR="00A96706" w:rsidRPr="0079340C" w:rsidRDefault="00A96706" w:rsidP="0079340C">
      <w:pPr>
        <w:spacing w:after="0"/>
        <w:rPr>
          <w:rFonts w:eastAsiaTheme="majorEastAsia" w:cs="Times New Roman (Headings CS)"/>
          <w:lang w:val="en-GB"/>
        </w:rPr>
      </w:pPr>
      <w:r w:rsidRPr="0079340C">
        <w:rPr>
          <w:rFonts w:eastAsiaTheme="majorEastAsia" w:cs="Times New Roman (Headings CS)"/>
        </w:rPr>
        <w:br/>
      </w:r>
      <w:r w:rsidRPr="00447D1A">
        <w:rPr>
          <w:rFonts w:eastAsiaTheme="majorEastAsia" w:cs="Times New Roman (Headings CS)"/>
          <w:lang w:val="en-GB"/>
        </w:rPr>
        <w:t>The Board of Directors</w:t>
      </w:r>
      <w:r>
        <w:rPr>
          <w:rFonts w:eastAsiaTheme="majorEastAsia" w:cs="Times New Roman (Headings CS)"/>
          <w:lang w:val="en-GB"/>
        </w:rPr>
        <w:t xml:space="preserve"> </w:t>
      </w:r>
      <w:r w:rsidRPr="00447D1A">
        <w:rPr>
          <w:rFonts w:eastAsiaTheme="majorEastAsia" w:cs="Times New Roman (Headings CS)"/>
          <w:lang w:val="en-GB"/>
        </w:rPr>
        <w:t>shall be responsible for the detailed design and administration of LTI 202</w:t>
      </w:r>
      <w:r>
        <w:rPr>
          <w:rFonts w:eastAsiaTheme="majorEastAsia" w:cs="Times New Roman (Headings CS)"/>
          <w:lang w:val="en-GB"/>
        </w:rPr>
        <w:t>3</w:t>
      </w:r>
      <w:r w:rsidRPr="00447D1A">
        <w:rPr>
          <w:rFonts w:eastAsiaTheme="majorEastAsia" w:cs="Times New Roman (Headings CS)"/>
          <w:lang w:val="en-GB"/>
        </w:rPr>
        <w:t xml:space="preserve"> based on the main terms set forth herein. The right to be allotted Performance Shares cannot be transferred and does not give the participant a right to compensation for dividend distributed during the Vesting Period with respect to the underlying shares.</w:t>
      </w:r>
    </w:p>
    <w:p w14:paraId="7217653C" w14:textId="77777777" w:rsidR="00A96706" w:rsidRPr="00551BCB" w:rsidRDefault="00A96706" w:rsidP="00A96706">
      <w:pPr>
        <w:pStyle w:val="Rubrik1"/>
        <w:rPr>
          <w:rFonts w:eastAsiaTheme="minorHAnsi" w:cstheme="minorBidi"/>
          <w:b/>
          <w:sz w:val="20"/>
          <w:szCs w:val="20"/>
        </w:rPr>
      </w:pPr>
      <w:r w:rsidRPr="00551BCB">
        <w:rPr>
          <w:rFonts w:eastAsiaTheme="minorHAnsi" w:cstheme="minorBidi"/>
          <w:b/>
          <w:sz w:val="20"/>
          <w:szCs w:val="20"/>
        </w:rPr>
        <w:t>Costs of LTI 202</w:t>
      </w:r>
      <w:r>
        <w:rPr>
          <w:rFonts w:eastAsiaTheme="minorHAnsi" w:cstheme="minorBidi"/>
          <w:b/>
          <w:sz w:val="20"/>
          <w:szCs w:val="20"/>
        </w:rPr>
        <w:t>3</w:t>
      </w:r>
      <w:r w:rsidRPr="00551BCB">
        <w:rPr>
          <w:rFonts w:eastAsiaTheme="minorHAnsi" w:cstheme="minorBidi"/>
          <w:b/>
          <w:sz w:val="20"/>
          <w:szCs w:val="20"/>
        </w:rPr>
        <w:t xml:space="preserve"> and hedging arrangements </w:t>
      </w:r>
    </w:p>
    <w:p w14:paraId="06939CB8" w14:textId="1EEBD7C4" w:rsidR="00A96706" w:rsidRPr="009B6948" w:rsidRDefault="00A96706" w:rsidP="00A96706">
      <w:pPr>
        <w:spacing w:after="0"/>
        <w:rPr>
          <w:rFonts w:eastAsiaTheme="majorEastAsia" w:cs="Times New Roman (Headings CS)"/>
          <w:lang w:val="en-GB"/>
        </w:rPr>
      </w:pPr>
      <w:r w:rsidRPr="006C4AEF">
        <w:rPr>
          <w:rFonts w:eastAsiaTheme="majorEastAsia" w:cs="Times New Roman (Headings CS)"/>
          <w:lang w:val="en-GB"/>
        </w:rPr>
        <w:t xml:space="preserve">The number of </w:t>
      </w:r>
      <w:r>
        <w:rPr>
          <w:rFonts w:eastAsiaTheme="majorEastAsia" w:cs="Times New Roman (Headings CS)"/>
          <w:lang w:val="en-GB"/>
        </w:rPr>
        <w:t>Alleima</w:t>
      </w:r>
      <w:r w:rsidRPr="006C4AEF">
        <w:rPr>
          <w:rFonts w:eastAsiaTheme="majorEastAsia" w:cs="Times New Roman (Headings CS)"/>
          <w:lang w:val="en-GB"/>
        </w:rPr>
        <w:t xml:space="preserve"> shares that will be needed for LTI 202</w:t>
      </w:r>
      <w:r>
        <w:rPr>
          <w:rFonts w:eastAsiaTheme="majorEastAsia" w:cs="Times New Roman (Headings CS)"/>
          <w:lang w:val="en-GB"/>
        </w:rPr>
        <w:t>3</w:t>
      </w:r>
      <w:r w:rsidRPr="006C4AEF">
        <w:rPr>
          <w:rFonts w:eastAsiaTheme="majorEastAsia" w:cs="Times New Roman (Headings CS)"/>
          <w:lang w:val="en-GB"/>
        </w:rPr>
        <w:t xml:space="preserve"> will depend on the </w:t>
      </w:r>
      <w:r>
        <w:rPr>
          <w:rFonts w:eastAsiaTheme="majorEastAsia" w:cs="Times New Roman (Headings CS)"/>
          <w:lang w:val="en-GB"/>
        </w:rPr>
        <w:t>Alleima</w:t>
      </w:r>
      <w:r w:rsidRPr="006C4AEF">
        <w:rPr>
          <w:rFonts w:eastAsiaTheme="majorEastAsia" w:cs="Times New Roman (Headings CS)"/>
          <w:lang w:val="en-GB"/>
        </w:rPr>
        <w:t xml:space="preserve"> share price at investment and the participation rate. To secure an adequate number of shares, given the increased market volatility, a </w:t>
      </w:r>
      <w:r>
        <w:rPr>
          <w:rFonts w:eastAsiaTheme="majorEastAsia" w:cs="Times New Roman (Headings CS)"/>
          <w:lang w:val="en-GB"/>
        </w:rPr>
        <w:t>Alleima</w:t>
      </w:r>
      <w:r w:rsidRPr="006C4AEF">
        <w:rPr>
          <w:rFonts w:eastAsiaTheme="majorEastAsia" w:cs="Times New Roman (Headings CS)"/>
          <w:lang w:val="en-GB"/>
        </w:rPr>
        <w:t xml:space="preserve"> share price of SEK </w:t>
      </w:r>
      <w:r>
        <w:rPr>
          <w:rFonts w:eastAsiaTheme="majorEastAsia" w:cs="Times New Roman (Headings CS)"/>
          <w:lang w:val="en-GB"/>
        </w:rPr>
        <w:t>40</w:t>
      </w:r>
      <w:r w:rsidRPr="006C4AEF">
        <w:rPr>
          <w:rFonts w:eastAsiaTheme="majorEastAsia" w:cs="Times New Roman (Headings CS)"/>
          <w:lang w:val="en-GB"/>
        </w:rPr>
        <w:t xml:space="preserve"> has been used when calculating the maximum number of shares needed. Based on this share price the total cost of LTI 202</w:t>
      </w:r>
      <w:r>
        <w:rPr>
          <w:rFonts w:eastAsiaTheme="majorEastAsia" w:cs="Times New Roman (Headings CS)"/>
          <w:lang w:val="en-GB"/>
        </w:rPr>
        <w:t>3</w:t>
      </w:r>
      <w:r w:rsidRPr="006C4AEF">
        <w:rPr>
          <w:rFonts w:eastAsiaTheme="majorEastAsia" w:cs="Times New Roman (Headings CS)"/>
          <w:lang w:val="en-GB"/>
        </w:rPr>
        <w:t xml:space="preserve"> is estimated at up to SEK </w:t>
      </w:r>
      <w:r>
        <w:rPr>
          <w:rFonts w:eastAsiaTheme="majorEastAsia" w:cs="Times New Roman (Headings CS)"/>
          <w:lang w:val="en-GB"/>
        </w:rPr>
        <w:t>22.7</w:t>
      </w:r>
      <w:r w:rsidRPr="006C4AEF">
        <w:rPr>
          <w:rFonts w:eastAsiaTheme="majorEastAsia" w:cs="Times New Roman (Headings CS)"/>
          <w:lang w:val="en-GB"/>
        </w:rPr>
        <w:t xml:space="preserve"> million. The costs have been calculated as the sum of personnel </w:t>
      </w:r>
      <w:r w:rsidRPr="006C4AEF">
        <w:rPr>
          <w:rFonts w:eastAsiaTheme="majorEastAsia" w:cs="Times New Roman (Headings CS)"/>
          <w:lang w:val="en-GB"/>
        </w:rPr>
        <w:lastRenderedPageBreak/>
        <w:t>costs, including social security costs of SEK 5</w:t>
      </w:r>
      <w:r>
        <w:rPr>
          <w:rFonts w:eastAsiaTheme="majorEastAsia" w:cs="Times New Roman (Headings CS)"/>
          <w:lang w:val="en-GB"/>
        </w:rPr>
        <w:t>.2</w:t>
      </w:r>
      <w:r w:rsidRPr="006C4AEF">
        <w:rPr>
          <w:rFonts w:eastAsiaTheme="majorEastAsia" w:cs="Times New Roman (Headings CS)"/>
          <w:lang w:val="en-GB"/>
        </w:rPr>
        <w:t xml:space="preserve"> million, and administration costs of approximately SEK </w:t>
      </w:r>
      <w:r>
        <w:rPr>
          <w:rFonts w:eastAsiaTheme="majorEastAsia" w:cs="Times New Roman (Headings CS)"/>
          <w:lang w:val="en-GB"/>
        </w:rPr>
        <w:t>1.1</w:t>
      </w:r>
      <w:r w:rsidRPr="006C4AEF">
        <w:rPr>
          <w:rFonts w:eastAsiaTheme="majorEastAsia" w:cs="Times New Roman (Headings CS)"/>
          <w:lang w:val="en-GB"/>
        </w:rPr>
        <w:t xml:space="preserve"> million for the program. Based on a share price of SEK </w:t>
      </w:r>
      <w:r>
        <w:rPr>
          <w:rFonts w:eastAsiaTheme="majorEastAsia" w:cs="Times New Roman (Headings CS)"/>
          <w:lang w:val="en-GB"/>
        </w:rPr>
        <w:t>60</w:t>
      </w:r>
      <w:r w:rsidRPr="006C4AEF">
        <w:rPr>
          <w:rFonts w:eastAsiaTheme="majorEastAsia" w:cs="Times New Roman (Headings CS)"/>
          <w:lang w:val="en-GB"/>
        </w:rPr>
        <w:t xml:space="preserve"> (which would result in fewer </w:t>
      </w:r>
      <w:r>
        <w:rPr>
          <w:rFonts w:eastAsiaTheme="majorEastAsia" w:cs="Times New Roman (Headings CS)"/>
          <w:lang w:val="en-GB"/>
        </w:rPr>
        <w:t>Alleima</w:t>
      </w:r>
      <w:r w:rsidRPr="006C4AEF">
        <w:rPr>
          <w:rFonts w:eastAsiaTheme="majorEastAsia" w:cs="Times New Roman (Headings CS)"/>
          <w:lang w:val="en-GB"/>
        </w:rPr>
        <w:t xml:space="preserve"> shares being needed) the total cost is estimated at up to SEK </w:t>
      </w:r>
      <w:r>
        <w:rPr>
          <w:rFonts w:eastAsiaTheme="majorEastAsia" w:cs="Times New Roman (Headings CS)"/>
          <w:lang w:val="en-GB"/>
        </w:rPr>
        <w:t>24.7</w:t>
      </w:r>
      <w:r w:rsidRPr="006C4AEF">
        <w:rPr>
          <w:rFonts w:eastAsiaTheme="majorEastAsia" w:cs="Times New Roman (Headings CS)"/>
          <w:lang w:val="en-GB"/>
        </w:rPr>
        <w:t xml:space="preserve"> million, of which SEK </w:t>
      </w:r>
      <w:r>
        <w:rPr>
          <w:rFonts w:eastAsiaTheme="majorEastAsia" w:cs="Times New Roman (Headings CS)"/>
          <w:lang w:val="en-GB"/>
        </w:rPr>
        <w:t>5.7</w:t>
      </w:r>
      <w:r w:rsidRPr="006C4AEF">
        <w:rPr>
          <w:rFonts w:eastAsiaTheme="majorEastAsia" w:cs="Times New Roman (Headings CS)"/>
          <w:lang w:val="en-GB"/>
        </w:rPr>
        <w:t xml:space="preserve"> million constitutes social security cost and approximately SEK </w:t>
      </w:r>
      <w:r>
        <w:rPr>
          <w:rFonts w:eastAsiaTheme="majorEastAsia" w:cs="Times New Roman (Headings CS)"/>
          <w:lang w:val="en-GB"/>
        </w:rPr>
        <w:t>1.1</w:t>
      </w:r>
      <w:r w:rsidRPr="006C4AEF">
        <w:rPr>
          <w:rFonts w:eastAsiaTheme="majorEastAsia" w:cs="Times New Roman (Headings CS)"/>
          <w:lang w:val="en-GB"/>
        </w:rPr>
        <w:t xml:space="preserve"> million constitutes administration costs. The costs for LTI 202</w:t>
      </w:r>
      <w:r>
        <w:rPr>
          <w:rFonts w:eastAsiaTheme="majorEastAsia" w:cs="Times New Roman (Headings CS)"/>
          <w:lang w:val="en-GB"/>
        </w:rPr>
        <w:t>3</w:t>
      </w:r>
      <w:r w:rsidRPr="006C4AEF">
        <w:rPr>
          <w:rFonts w:eastAsiaTheme="majorEastAsia" w:cs="Times New Roman (Headings CS)"/>
          <w:lang w:val="en-GB"/>
        </w:rPr>
        <w:t xml:space="preserve"> will be allocated over the years 202</w:t>
      </w:r>
      <w:r>
        <w:rPr>
          <w:rFonts w:eastAsiaTheme="majorEastAsia" w:cs="Times New Roman (Headings CS)"/>
          <w:lang w:val="en-GB"/>
        </w:rPr>
        <w:t>3</w:t>
      </w:r>
      <w:r w:rsidRPr="006C4AEF">
        <w:rPr>
          <w:rFonts w:eastAsiaTheme="majorEastAsia" w:cs="Times New Roman (Headings CS)"/>
          <w:lang w:val="en-GB"/>
        </w:rPr>
        <w:t>–202</w:t>
      </w:r>
      <w:r>
        <w:rPr>
          <w:rFonts w:eastAsiaTheme="majorEastAsia" w:cs="Times New Roman (Headings CS)"/>
          <w:lang w:val="en-GB"/>
        </w:rPr>
        <w:t>5</w:t>
      </w:r>
      <w:r w:rsidRPr="006C4AEF">
        <w:rPr>
          <w:rFonts w:eastAsiaTheme="majorEastAsia" w:cs="Times New Roman (Headings CS)"/>
          <w:lang w:val="en-GB"/>
        </w:rPr>
        <w:t>.</w:t>
      </w:r>
      <w:r>
        <w:rPr>
          <w:rFonts w:eastAsiaTheme="majorEastAsia" w:cs="Times New Roman (Headings CS)"/>
          <w:lang w:val="en-GB"/>
        </w:rPr>
        <w:br/>
      </w:r>
      <w:r>
        <w:rPr>
          <w:rFonts w:eastAsiaTheme="majorEastAsia" w:cs="Times New Roman (Headings CS)"/>
          <w:lang w:val="en-GB"/>
        </w:rPr>
        <w:br/>
        <w:t>Alleima</w:t>
      </w:r>
      <w:r w:rsidRPr="00880B23">
        <w:rPr>
          <w:rFonts w:eastAsiaTheme="majorEastAsia" w:cs="Times New Roman (Headings CS)"/>
          <w:lang w:val="en-GB"/>
        </w:rPr>
        <w:t xml:space="preserve"> intends to secure its commitment to deliver </w:t>
      </w:r>
      <w:r>
        <w:rPr>
          <w:rFonts w:eastAsiaTheme="majorEastAsia" w:cs="Times New Roman (Headings CS)"/>
          <w:lang w:val="en-GB"/>
        </w:rPr>
        <w:t>Alleima</w:t>
      </w:r>
      <w:r w:rsidRPr="00880B23">
        <w:rPr>
          <w:rFonts w:eastAsiaTheme="majorEastAsia" w:cs="Times New Roman (Headings CS)"/>
          <w:lang w:val="en-GB"/>
        </w:rPr>
        <w:t xml:space="preserve"> shares under LTI 202</w:t>
      </w:r>
      <w:r>
        <w:rPr>
          <w:rFonts w:eastAsiaTheme="majorEastAsia" w:cs="Times New Roman (Headings CS)"/>
          <w:lang w:val="en-GB"/>
        </w:rPr>
        <w:t>3</w:t>
      </w:r>
      <w:r w:rsidRPr="00880B23">
        <w:rPr>
          <w:rFonts w:eastAsiaTheme="majorEastAsia" w:cs="Times New Roman (Headings CS)"/>
          <w:lang w:val="en-GB"/>
        </w:rPr>
        <w:t xml:space="preserve"> through a share swap agreement with a third party. </w:t>
      </w:r>
      <w:r>
        <w:rPr>
          <w:rFonts w:eastAsiaTheme="majorEastAsia" w:cs="Times New Roman (Headings CS)"/>
          <w:lang w:val="en-GB"/>
        </w:rPr>
        <w:t>The cost for such share swap is a one</w:t>
      </w:r>
      <w:r w:rsidR="00F84FFE">
        <w:rPr>
          <w:rFonts w:eastAsiaTheme="majorEastAsia" w:cs="Times New Roman (Headings CS)"/>
          <w:lang w:val="en-GB"/>
        </w:rPr>
        <w:t>-</w:t>
      </w:r>
      <w:r>
        <w:rPr>
          <w:rFonts w:eastAsiaTheme="majorEastAsia" w:cs="Times New Roman (Headings CS)"/>
          <w:lang w:val="en-GB"/>
        </w:rPr>
        <w:t xml:space="preserve">time payment at </w:t>
      </w:r>
      <w:r w:rsidRPr="00880B23">
        <w:rPr>
          <w:rFonts w:eastAsiaTheme="majorEastAsia" w:cs="Times New Roman (Headings CS)"/>
          <w:lang w:val="en-GB"/>
        </w:rPr>
        <w:t xml:space="preserve">approximately SEK </w:t>
      </w:r>
      <w:r>
        <w:rPr>
          <w:rFonts w:eastAsiaTheme="majorEastAsia" w:cs="Times New Roman (Headings CS)"/>
          <w:lang w:val="en-GB"/>
        </w:rPr>
        <w:t>200,000, r</w:t>
      </w:r>
      <w:r w:rsidRPr="00880B23">
        <w:rPr>
          <w:rFonts w:eastAsiaTheme="majorEastAsia" w:cs="Times New Roman (Headings CS)"/>
          <w:lang w:val="en-GB"/>
        </w:rPr>
        <w:t xml:space="preserve">egardless of whether the calculation is based on a share price of SEK </w:t>
      </w:r>
      <w:r>
        <w:rPr>
          <w:rFonts w:eastAsiaTheme="majorEastAsia" w:cs="Times New Roman (Headings CS)"/>
          <w:lang w:val="en-GB"/>
        </w:rPr>
        <w:t>40</w:t>
      </w:r>
      <w:r w:rsidRPr="00880B23">
        <w:rPr>
          <w:rFonts w:eastAsiaTheme="majorEastAsia" w:cs="Times New Roman (Headings CS)"/>
          <w:lang w:val="en-GB"/>
        </w:rPr>
        <w:t xml:space="preserve"> or SEK </w:t>
      </w:r>
      <w:r>
        <w:rPr>
          <w:rFonts w:eastAsiaTheme="majorEastAsia" w:cs="Times New Roman (Headings CS)"/>
          <w:lang w:val="en-GB"/>
        </w:rPr>
        <w:t>60, under the assumption that full allotment takes place and that all employees participate in the program and acquire the maximum amount of Alleima shares</w:t>
      </w:r>
      <w:r w:rsidRPr="00880B23">
        <w:rPr>
          <w:rFonts w:eastAsiaTheme="majorEastAsia" w:cs="Times New Roman (Headings CS)"/>
          <w:lang w:val="en-GB"/>
        </w:rPr>
        <w:t xml:space="preserve">. </w:t>
      </w:r>
      <w:r>
        <w:rPr>
          <w:rFonts w:eastAsiaTheme="majorEastAsia" w:cs="Times New Roman (Headings CS)"/>
          <w:lang w:val="en-GB"/>
        </w:rPr>
        <w:t>This</w:t>
      </w:r>
      <w:r w:rsidRPr="00880B23">
        <w:rPr>
          <w:rFonts w:eastAsiaTheme="majorEastAsia" w:cs="Times New Roman (Headings CS)"/>
          <w:lang w:val="en-GB"/>
        </w:rPr>
        <w:t xml:space="preserve"> cost</w:t>
      </w:r>
      <w:r>
        <w:rPr>
          <w:rFonts w:eastAsiaTheme="majorEastAsia" w:cs="Times New Roman (Headings CS)"/>
          <w:lang w:val="en-GB"/>
        </w:rPr>
        <w:t xml:space="preserve"> may</w:t>
      </w:r>
      <w:r w:rsidRPr="00880B23">
        <w:rPr>
          <w:rFonts w:eastAsiaTheme="majorEastAsia" w:cs="Times New Roman (Headings CS)"/>
          <w:lang w:val="en-GB"/>
        </w:rPr>
        <w:t xml:space="preserve">, however, </w:t>
      </w:r>
      <w:r>
        <w:rPr>
          <w:rFonts w:eastAsiaTheme="majorEastAsia" w:cs="Times New Roman (Headings CS)"/>
          <w:lang w:val="en-GB"/>
        </w:rPr>
        <w:t xml:space="preserve">be off-set by </w:t>
      </w:r>
      <w:r w:rsidRPr="00880B23">
        <w:rPr>
          <w:rFonts w:eastAsiaTheme="majorEastAsia" w:cs="Times New Roman (Headings CS)"/>
          <w:lang w:val="en-GB"/>
        </w:rPr>
        <w:t>the value of possible dividends.</w:t>
      </w:r>
    </w:p>
    <w:p w14:paraId="67F0044D" w14:textId="77777777" w:rsidR="00A96706" w:rsidRPr="00F4737E" w:rsidRDefault="00A96706" w:rsidP="00A96706">
      <w:pPr>
        <w:pStyle w:val="Rubrik1"/>
        <w:rPr>
          <w:rFonts w:eastAsiaTheme="minorHAnsi" w:cstheme="minorBidi"/>
          <w:b/>
          <w:sz w:val="20"/>
          <w:szCs w:val="20"/>
        </w:rPr>
      </w:pPr>
      <w:r w:rsidRPr="00F4737E">
        <w:rPr>
          <w:rFonts w:eastAsiaTheme="minorHAnsi" w:cstheme="minorBidi"/>
          <w:b/>
          <w:sz w:val="20"/>
          <w:szCs w:val="20"/>
        </w:rPr>
        <w:t xml:space="preserve">Preparation of the proposal </w:t>
      </w:r>
    </w:p>
    <w:p w14:paraId="7DE1E66B" w14:textId="77777777" w:rsidR="00A96706" w:rsidRDefault="00A96706" w:rsidP="00A96706">
      <w:pPr>
        <w:spacing w:after="0"/>
        <w:rPr>
          <w:rFonts w:eastAsiaTheme="majorEastAsia" w:cs="Times New Roman (Headings CS)"/>
          <w:lang w:val="en-GB"/>
        </w:rPr>
      </w:pPr>
      <w:r w:rsidRPr="004778CC">
        <w:rPr>
          <w:rFonts w:eastAsiaTheme="majorEastAsia" w:cs="Times New Roman (Headings CS)"/>
          <w:lang w:val="en-GB"/>
        </w:rPr>
        <w:t xml:space="preserve">The proposal has been prepared by the Board’s Remuneration Committee and has been discussed and resolved on by the Board of Directors. The President </w:t>
      </w:r>
      <w:r>
        <w:rPr>
          <w:rFonts w:eastAsiaTheme="majorEastAsia" w:cs="Times New Roman (Headings CS)"/>
          <w:lang w:val="en-GB"/>
        </w:rPr>
        <w:t xml:space="preserve">and CEO </w:t>
      </w:r>
      <w:r w:rsidRPr="004778CC">
        <w:rPr>
          <w:rFonts w:eastAsiaTheme="majorEastAsia" w:cs="Times New Roman (Headings CS)"/>
          <w:lang w:val="en-GB"/>
        </w:rPr>
        <w:t>has not taken part in the Board of Directors’ discussion and resolution with respect to the proposal</w:t>
      </w:r>
      <w:r>
        <w:rPr>
          <w:rFonts w:eastAsiaTheme="majorEastAsia" w:cs="Times New Roman (Headings CS)"/>
          <w:lang w:val="en-GB"/>
        </w:rPr>
        <w:t>.</w:t>
      </w:r>
    </w:p>
    <w:p w14:paraId="5E519F04" w14:textId="77777777" w:rsidR="00A96706" w:rsidRPr="009B6948" w:rsidRDefault="00A96706" w:rsidP="00A96706">
      <w:pPr>
        <w:pStyle w:val="Rubrik1"/>
        <w:rPr>
          <w:rFonts w:eastAsiaTheme="minorHAnsi" w:cstheme="minorBidi"/>
          <w:b/>
          <w:sz w:val="20"/>
          <w:szCs w:val="20"/>
        </w:rPr>
      </w:pPr>
      <w:r w:rsidRPr="009B6948">
        <w:rPr>
          <w:rFonts w:eastAsiaTheme="minorHAnsi" w:cstheme="minorBidi"/>
          <w:b/>
          <w:sz w:val="20"/>
          <w:szCs w:val="20"/>
        </w:rPr>
        <w:t xml:space="preserve">Majority requirement </w:t>
      </w:r>
    </w:p>
    <w:p w14:paraId="7C4E37F0" w14:textId="77777777" w:rsidR="00A96706" w:rsidRPr="004778CC" w:rsidRDefault="00A96706" w:rsidP="00A96706">
      <w:pPr>
        <w:spacing w:after="0"/>
        <w:rPr>
          <w:rFonts w:eastAsiaTheme="majorEastAsia" w:cs="Times New Roman (Headings CS)"/>
          <w:lang w:val="en-GB"/>
        </w:rPr>
      </w:pPr>
      <w:r w:rsidRPr="00032A3E">
        <w:rPr>
          <w:rFonts w:eastAsiaTheme="majorEastAsia" w:cs="Times New Roman (Headings CS)"/>
          <w:lang w:val="en-GB"/>
        </w:rPr>
        <w:t>The resolution regarding LTI 202</w:t>
      </w:r>
      <w:r>
        <w:rPr>
          <w:rFonts w:eastAsiaTheme="majorEastAsia" w:cs="Times New Roman (Headings CS)"/>
          <w:lang w:val="en-GB"/>
        </w:rPr>
        <w:t>3</w:t>
      </w:r>
      <w:r w:rsidRPr="00032A3E">
        <w:rPr>
          <w:rFonts w:eastAsiaTheme="majorEastAsia" w:cs="Times New Roman (Headings CS)"/>
          <w:lang w:val="en-GB"/>
        </w:rPr>
        <w:t xml:space="preserve"> requires a majority of more than half of the votes cast at the </w:t>
      </w:r>
      <w:r>
        <w:rPr>
          <w:rFonts w:eastAsiaTheme="majorEastAsia" w:cs="Times New Roman (Headings CS)"/>
          <w:lang w:val="en-GB"/>
        </w:rPr>
        <w:t>General M</w:t>
      </w:r>
      <w:r w:rsidRPr="00032A3E">
        <w:rPr>
          <w:rFonts w:eastAsiaTheme="majorEastAsia" w:cs="Times New Roman (Headings CS)"/>
          <w:lang w:val="en-GB"/>
        </w:rPr>
        <w:t>eeting</w:t>
      </w:r>
      <w:r>
        <w:rPr>
          <w:rFonts w:eastAsiaTheme="majorEastAsia" w:cs="Times New Roman (Headings CS)"/>
          <w:lang w:val="en-GB"/>
        </w:rPr>
        <w:t>.</w:t>
      </w:r>
    </w:p>
    <w:p w14:paraId="5FC4EA12" w14:textId="77777777" w:rsidR="00A96706" w:rsidRPr="009B6948" w:rsidRDefault="00A96706" w:rsidP="00A96706">
      <w:pPr>
        <w:pStyle w:val="Rubrik1"/>
        <w:rPr>
          <w:rFonts w:eastAsiaTheme="minorHAnsi" w:cstheme="minorBidi"/>
          <w:b/>
          <w:sz w:val="20"/>
          <w:szCs w:val="20"/>
        </w:rPr>
      </w:pPr>
      <w:r w:rsidRPr="009B6948">
        <w:rPr>
          <w:rFonts w:eastAsiaTheme="minorHAnsi" w:cstheme="minorBidi"/>
          <w:b/>
          <w:sz w:val="20"/>
          <w:szCs w:val="20"/>
        </w:rPr>
        <w:t xml:space="preserve">Other </w:t>
      </w:r>
    </w:p>
    <w:p w14:paraId="1D16B83C" w14:textId="34A49396" w:rsidR="00704C7C" w:rsidRPr="00A96706" w:rsidRDefault="00A96706" w:rsidP="00A96706">
      <w:pPr>
        <w:spacing w:after="0"/>
        <w:rPr>
          <w:rFonts w:eastAsiaTheme="majorEastAsia" w:cs="Times New Roman (Headings CS)"/>
          <w:lang w:val="en-GB"/>
        </w:rPr>
      </w:pPr>
      <w:r w:rsidRPr="0029365E">
        <w:rPr>
          <w:rFonts w:eastAsiaTheme="majorEastAsia" w:cs="Times New Roman (Headings CS)"/>
          <w:lang w:val="en-GB"/>
        </w:rPr>
        <w:t xml:space="preserve">For a description of other long-term incentive programs within </w:t>
      </w:r>
      <w:r>
        <w:rPr>
          <w:rFonts w:eastAsiaTheme="majorEastAsia" w:cs="Times New Roman (Headings CS)"/>
          <w:lang w:val="en-GB"/>
        </w:rPr>
        <w:t>Alleima</w:t>
      </w:r>
      <w:r w:rsidRPr="0029365E">
        <w:rPr>
          <w:rFonts w:eastAsiaTheme="majorEastAsia" w:cs="Times New Roman (Headings CS)"/>
          <w:lang w:val="en-GB"/>
        </w:rPr>
        <w:t xml:space="preserve"> reference is made to note 3 in </w:t>
      </w:r>
      <w:r>
        <w:rPr>
          <w:rFonts w:eastAsiaTheme="majorEastAsia" w:cs="Times New Roman (Headings CS)"/>
          <w:lang w:val="en-GB"/>
        </w:rPr>
        <w:t>Alleima</w:t>
      </w:r>
      <w:r w:rsidRPr="0029365E">
        <w:rPr>
          <w:rFonts w:eastAsiaTheme="majorEastAsia" w:cs="Times New Roman (Headings CS)"/>
          <w:lang w:val="en-GB"/>
        </w:rPr>
        <w:t>’s 202</w:t>
      </w:r>
      <w:r>
        <w:rPr>
          <w:rFonts w:eastAsiaTheme="majorEastAsia" w:cs="Times New Roman (Headings CS)"/>
          <w:lang w:val="en-GB"/>
        </w:rPr>
        <w:t>2</w:t>
      </w:r>
      <w:r w:rsidRPr="0029365E">
        <w:rPr>
          <w:rFonts w:eastAsiaTheme="majorEastAsia" w:cs="Times New Roman (Headings CS)"/>
          <w:lang w:val="en-GB"/>
        </w:rPr>
        <w:t xml:space="preserve"> Annual Report and to the </w:t>
      </w:r>
      <w:r>
        <w:rPr>
          <w:rFonts w:eastAsiaTheme="majorEastAsia" w:cs="Times New Roman (Headings CS)"/>
          <w:lang w:val="en-GB"/>
        </w:rPr>
        <w:t>c</w:t>
      </w:r>
      <w:r w:rsidRPr="0029365E">
        <w:rPr>
          <w:rFonts w:eastAsiaTheme="majorEastAsia" w:cs="Times New Roman (Headings CS)"/>
          <w:lang w:val="en-GB"/>
        </w:rPr>
        <w:t>ompany’s website.</w:t>
      </w:r>
    </w:p>
    <w:sectPr w:rsidR="00704C7C" w:rsidRPr="00A96706" w:rsidSect="003102D6">
      <w:headerReference w:type="default" r:id="rId11"/>
      <w:footerReference w:type="default" r:id="rId12"/>
      <w:headerReference w:type="first" r:id="rId13"/>
      <w:footerReference w:type="first" r:id="rId14"/>
      <w:pgSz w:w="11900" w:h="16840"/>
      <w:pgMar w:top="3232" w:right="1588" w:bottom="2002" w:left="1588" w:header="646"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3C6D" w14:textId="77777777" w:rsidR="0032442F" w:rsidRDefault="0032442F" w:rsidP="001F4A31">
      <w:pPr>
        <w:spacing w:after="0" w:line="240" w:lineRule="auto"/>
      </w:pPr>
      <w:r>
        <w:separator/>
      </w:r>
    </w:p>
  </w:endnote>
  <w:endnote w:type="continuationSeparator" w:id="0">
    <w:p w14:paraId="662B3F8E" w14:textId="77777777" w:rsidR="0032442F" w:rsidRDefault="0032442F" w:rsidP="001F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BAE4" w14:textId="77777777" w:rsidR="00531554" w:rsidRDefault="00940487" w:rsidP="00940487">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AFE4" w14:textId="77777777" w:rsidR="00C90772" w:rsidRDefault="00C90772">
    <w:pPr>
      <w:pStyle w:val="Sidfot"/>
    </w:pPr>
    <w:r>
      <w:rPr>
        <w:noProof/>
      </w:rPr>
      <mc:AlternateContent>
        <mc:Choice Requires="wps">
          <w:drawing>
            <wp:anchor distT="0" distB="0" distL="114300" distR="114300" simplePos="0" relativeHeight="251664384" behindDoc="0" locked="0" layoutInCell="1" allowOverlap="0" wp14:anchorId="7AE91468" wp14:editId="5AC0C6E0">
              <wp:simplePos x="0" y="0"/>
              <wp:positionH relativeFrom="page">
                <wp:posOffset>432853</wp:posOffset>
              </wp:positionH>
              <wp:positionV relativeFrom="page">
                <wp:posOffset>10001885</wp:posOffset>
              </wp:positionV>
              <wp:extent cx="2080800" cy="284400"/>
              <wp:effectExtent l="0" t="0" r="2540" b="8255"/>
              <wp:wrapNone/>
              <wp:docPr id="15" name="Text Box 15"/>
              <wp:cNvGraphicFramePr/>
              <a:graphic xmlns:a="http://schemas.openxmlformats.org/drawingml/2006/main">
                <a:graphicData uri="http://schemas.microsoft.com/office/word/2010/wordprocessingShape">
                  <wps:wsp>
                    <wps:cNvSpPr txBox="1"/>
                    <wps:spPr>
                      <a:xfrm>
                        <a:off x="0" y="0"/>
                        <a:ext cx="2080800" cy="284400"/>
                      </a:xfrm>
                      <a:prstGeom prst="rect">
                        <a:avLst/>
                      </a:prstGeom>
                      <a:noFill/>
                      <a:ln w="6350">
                        <a:noFill/>
                      </a:ln>
                    </wps:spPr>
                    <wps:txbx>
                      <w:txbxContent>
                        <w:p w14:paraId="309A6B33" w14:textId="77777777" w:rsidR="00C90772" w:rsidRDefault="00C90772" w:rsidP="00C90772">
                          <w:pPr>
                            <w:pStyle w:val="RecipientContactinfo"/>
                          </w:pPr>
                          <w:r>
                            <w:t>alleima.com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1468" id="_x0000_t202" coordsize="21600,21600" o:spt="202" path="m,l,21600r21600,l21600,xe">
              <v:stroke joinstyle="miter"/>
              <v:path gradientshapeok="t" o:connecttype="rect"/>
            </v:shapetype>
            <v:shape id="Text Box 15" o:spid="_x0000_s1026" type="#_x0000_t202" style="position:absolute;margin-left:34.1pt;margin-top:787.55pt;width:163.85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" o:allowoverlap="f" filled="f" stroked="f" strokeweight=".5pt">
              <v:textbox inset="0,0,0,0">
                <w:txbxContent>
                  <w:p w14:paraId="309A6B33" w14:textId="77777777" w:rsidR="00C90772" w:rsidRDefault="00C90772" w:rsidP="00C90772">
                    <w:pPr>
                      <w:pStyle w:val="RecipientContactinfo"/>
                    </w:pPr>
                    <w:r>
                      <w:t>alleima.com</w:t>
                    </w:r>
                  </w:p>
                </w:txbxContent>
              </v:textbox>
              <w10:wrap anchorx="page" anchory="page"/>
            </v:shape>
          </w:pict>
        </mc:Fallback>
      </mc:AlternateContent>
    </w:r>
  </w:p>
  <w:p w14:paraId="1F3C8B3B" w14:textId="77777777" w:rsidR="00C90772" w:rsidRDefault="00C90772">
    <w:pPr>
      <w:pStyle w:val="Sidfot"/>
    </w:pPr>
    <w:r>
      <w:fldChar w:fldCharType="begin"/>
    </w:r>
    <w:r>
      <w:instrText xml:space="preserve"> PAGE  \* MERGEFORMAT </w:instrText>
    </w:r>
    <w:r>
      <w:fldChar w:fldCharType="separate"/>
    </w:r>
    <w:r>
      <w:t>2</w:t>
    </w:r>
    <w:r>
      <w:fldChar w:fldCharType="end"/>
    </w:r>
    <w:r>
      <w:t xml:space="preserve"> / </w:t>
    </w:r>
    <w:fldSimple w:instr=" NUMPAGES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5EFD" w14:textId="77777777" w:rsidR="0032442F" w:rsidRDefault="0032442F" w:rsidP="001F4A31">
      <w:pPr>
        <w:spacing w:after="0" w:line="240" w:lineRule="auto"/>
      </w:pPr>
      <w:r>
        <w:separator/>
      </w:r>
    </w:p>
  </w:footnote>
  <w:footnote w:type="continuationSeparator" w:id="0">
    <w:p w14:paraId="162ABEE7" w14:textId="77777777" w:rsidR="0032442F" w:rsidRDefault="0032442F" w:rsidP="001F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4284" w14:textId="66083708" w:rsidR="00C644AB" w:rsidRDefault="00D158F9" w:rsidP="00661B76">
    <w:r>
      <w:rPr>
        <w:noProof/>
      </w:rPr>
      <w:drawing>
        <wp:anchor distT="0" distB="0" distL="114300" distR="114300" simplePos="0" relativeHeight="251658752" behindDoc="0" locked="0" layoutInCell="1" allowOverlap="1" wp14:anchorId="2B4EC85B" wp14:editId="086926ED">
          <wp:simplePos x="0" y="0"/>
          <wp:positionH relativeFrom="column">
            <wp:posOffset>1170</wp:posOffset>
          </wp:positionH>
          <wp:positionV relativeFrom="page">
            <wp:posOffset>773944</wp:posOffset>
          </wp:positionV>
          <wp:extent cx="1536086" cy="26901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28CF" w14:textId="77777777" w:rsidR="00C90772" w:rsidRDefault="00924DCE">
    <w:pPr>
      <w:pStyle w:val="Sidhuvud"/>
    </w:pPr>
    <w:r>
      <w:rPr>
        <w:noProof/>
      </w:rPr>
      <mc:AlternateContent>
        <mc:Choice Requires="wps">
          <w:drawing>
            <wp:anchor distT="0" distB="0" distL="114300" distR="114300" simplePos="0" relativeHeight="251666432" behindDoc="0" locked="0" layoutInCell="1" allowOverlap="1" wp14:anchorId="4506F9BC" wp14:editId="37A77E82">
              <wp:simplePos x="0" y="0"/>
              <wp:positionH relativeFrom="column">
                <wp:posOffset>-107315</wp:posOffset>
              </wp:positionH>
              <wp:positionV relativeFrom="paragraph">
                <wp:posOffset>3369309</wp:posOffset>
              </wp:positionV>
              <wp:extent cx="0" cy="6482080"/>
              <wp:effectExtent l="0" t="0" r="12700" b="7620"/>
              <wp:wrapNone/>
              <wp:docPr id="16" name="Straight Connector 16"/>
              <wp:cNvGraphicFramePr/>
              <a:graphic xmlns:a="http://schemas.openxmlformats.org/drawingml/2006/main">
                <a:graphicData uri="http://schemas.microsoft.com/office/word/2010/wordprocessingShape">
                  <wps:wsp>
                    <wps:cNvCnPr/>
                    <wps:spPr>
                      <a:xfrm flipV="1">
                        <a:off x="0" y="0"/>
                        <a:ext cx="0" cy="64820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F412B"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65.3pt" to="-8.45pt,7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" strokecolor="#0f232e [3209]" strokeweight=".5pt">
              <v:stroke joinstyle="miter"/>
            </v:line>
          </w:pict>
        </mc:Fallback>
      </mc:AlternateContent>
    </w:r>
    <w:r w:rsidR="00C90772">
      <w:rPr>
        <w:noProof/>
      </w:rPr>
      <w:drawing>
        <wp:anchor distT="0" distB="0" distL="114300" distR="114300" simplePos="0" relativeHeight="251662336" behindDoc="0" locked="0" layoutInCell="1" allowOverlap="1" wp14:anchorId="2FAD1991" wp14:editId="1EBAAF70">
          <wp:simplePos x="0" y="0"/>
          <wp:positionH relativeFrom="page">
            <wp:posOffset>428625</wp:posOffset>
          </wp:positionH>
          <wp:positionV relativeFrom="page">
            <wp:posOffset>417830</wp:posOffset>
          </wp:positionV>
          <wp:extent cx="1537200" cy="280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37200" cy="2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0074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B22471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A5AC26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A3656B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96671D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68C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642A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2E54D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20448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7BE0CC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C3626B"/>
    <w:multiLevelType w:val="multilevel"/>
    <w:tmpl w:val="82206436"/>
    <w:numStyleLink w:val="Alleimalist"/>
  </w:abstractNum>
  <w:abstractNum w:abstractNumId="11" w15:restartNumberingAfterBreak="0">
    <w:nsid w:val="33A7469B"/>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ADA43E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36711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num w:numId="1" w16cid:durableId="1651324404">
    <w:abstractNumId w:val="0"/>
  </w:num>
  <w:num w:numId="2" w16cid:durableId="1651473548">
    <w:abstractNumId w:val="1"/>
  </w:num>
  <w:num w:numId="3" w16cid:durableId="1767069835">
    <w:abstractNumId w:val="2"/>
  </w:num>
  <w:num w:numId="4" w16cid:durableId="2077388185">
    <w:abstractNumId w:val="3"/>
  </w:num>
  <w:num w:numId="5" w16cid:durableId="1525288983">
    <w:abstractNumId w:val="8"/>
  </w:num>
  <w:num w:numId="6" w16cid:durableId="1964194908">
    <w:abstractNumId w:val="4"/>
  </w:num>
  <w:num w:numId="7" w16cid:durableId="581723817">
    <w:abstractNumId w:val="5"/>
  </w:num>
  <w:num w:numId="8" w16cid:durableId="1214316830">
    <w:abstractNumId w:val="6"/>
  </w:num>
  <w:num w:numId="9" w16cid:durableId="1853688118">
    <w:abstractNumId w:val="7"/>
  </w:num>
  <w:num w:numId="10" w16cid:durableId="287395375">
    <w:abstractNumId w:val="9"/>
  </w:num>
  <w:num w:numId="11" w16cid:durableId="220987869">
    <w:abstractNumId w:val="14"/>
  </w:num>
  <w:num w:numId="12" w16cid:durableId="1468740617">
    <w:abstractNumId w:val="10"/>
  </w:num>
  <w:num w:numId="13" w16cid:durableId="588657395">
    <w:abstractNumId w:val="13"/>
  </w:num>
  <w:num w:numId="14" w16cid:durableId="283467036">
    <w:abstractNumId w:val="12"/>
  </w:num>
  <w:num w:numId="15" w16cid:durableId="744186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1D"/>
    <w:rsid w:val="00003BA3"/>
    <w:rsid w:val="00011907"/>
    <w:rsid w:val="00014E11"/>
    <w:rsid w:val="00015E6F"/>
    <w:rsid w:val="00026C60"/>
    <w:rsid w:val="00031B0E"/>
    <w:rsid w:val="00034477"/>
    <w:rsid w:val="000365A2"/>
    <w:rsid w:val="00046A5E"/>
    <w:rsid w:val="00061FF4"/>
    <w:rsid w:val="00074F88"/>
    <w:rsid w:val="00080431"/>
    <w:rsid w:val="000822C3"/>
    <w:rsid w:val="00084827"/>
    <w:rsid w:val="00087643"/>
    <w:rsid w:val="00091C37"/>
    <w:rsid w:val="000923E2"/>
    <w:rsid w:val="000A04B5"/>
    <w:rsid w:val="000A059B"/>
    <w:rsid w:val="000A6D8E"/>
    <w:rsid w:val="000B6457"/>
    <w:rsid w:val="000C36D8"/>
    <w:rsid w:val="000C4ADE"/>
    <w:rsid w:val="000D1B89"/>
    <w:rsid w:val="000D4FC4"/>
    <w:rsid w:val="000D7127"/>
    <w:rsid w:val="000D723D"/>
    <w:rsid w:val="000E1CCC"/>
    <w:rsid w:val="000F4115"/>
    <w:rsid w:val="000F6C1C"/>
    <w:rsid w:val="001034DB"/>
    <w:rsid w:val="001071A8"/>
    <w:rsid w:val="001105AA"/>
    <w:rsid w:val="001117BB"/>
    <w:rsid w:val="0012121A"/>
    <w:rsid w:val="00135B92"/>
    <w:rsid w:val="00143A12"/>
    <w:rsid w:val="00145A62"/>
    <w:rsid w:val="00152CB1"/>
    <w:rsid w:val="00152DF0"/>
    <w:rsid w:val="001602E0"/>
    <w:rsid w:val="001608EA"/>
    <w:rsid w:val="00162624"/>
    <w:rsid w:val="00166FFB"/>
    <w:rsid w:val="00176434"/>
    <w:rsid w:val="00176A6F"/>
    <w:rsid w:val="00177079"/>
    <w:rsid w:val="0019215C"/>
    <w:rsid w:val="00195996"/>
    <w:rsid w:val="001B3696"/>
    <w:rsid w:val="001B5D1E"/>
    <w:rsid w:val="001B7D71"/>
    <w:rsid w:val="001C0599"/>
    <w:rsid w:val="001C1E53"/>
    <w:rsid w:val="001D5AC5"/>
    <w:rsid w:val="001E383A"/>
    <w:rsid w:val="001F0BA8"/>
    <w:rsid w:val="001F1F60"/>
    <w:rsid w:val="001F2303"/>
    <w:rsid w:val="001F2DB0"/>
    <w:rsid w:val="001F4A31"/>
    <w:rsid w:val="001F750F"/>
    <w:rsid w:val="00203B81"/>
    <w:rsid w:val="00204FAF"/>
    <w:rsid w:val="00207E67"/>
    <w:rsid w:val="00222595"/>
    <w:rsid w:val="00225F9D"/>
    <w:rsid w:val="002277FD"/>
    <w:rsid w:val="0023662A"/>
    <w:rsid w:val="00237713"/>
    <w:rsid w:val="00245E0B"/>
    <w:rsid w:val="00245EAD"/>
    <w:rsid w:val="0024729C"/>
    <w:rsid w:val="002501F5"/>
    <w:rsid w:val="00260239"/>
    <w:rsid w:val="002609D5"/>
    <w:rsid w:val="00273C37"/>
    <w:rsid w:val="002748F2"/>
    <w:rsid w:val="002755C5"/>
    <w:rsid w:val="002812BC"/>
    <w:rsid w:val="002831A9"/>
    <w:rsid w:val="00297672"/>
    <w:rsid w:val="002A41EA"/>
    <w:rsid w:val="002B3C20"/>
    <w:rsid w:val="002B69F5"/>
    <w:rsid w:val="002B745B"/>
    <w:rsid w:val="002C18A4"/>
    <w:rsid w:val="002C34E9"/>
    <w:rsid w:val="002C423F"/>
    <w:rsid w:val="002C60D2"/>
    <w:rsid w:val="002D672B"/>
    <w:rsid w:val="002E7E4F"/>
    <w:rsid w:val="002F37F9"/>
    <w:rsid w:val="002F3806"/>
    <w:rsid w:val="002F533E"/>
    <w:rsid w:val="002F5A65"/>
    <w:rsid w:val="0030028E"/>
    <w:rsid w:val="0030078B"/>
    <w:rsid w:val="003012AC"/>
    <w:rsid w:val="003102D6"/>
    <w:rsid w:val="0032442F"/>
    <w:rsid w:val="00344C45"/>
    <w:rsid w:val="0035367F"/>
    <w:rsid w:val="00362713"/>
    <w:rsid w:val="00364E51"/>
    <w:rsid w:val="003651E6"/>
    <w:rsid w:val="00372DD9"/>
    <w:rsid w:val="003773B3"/>
    <w:rsid w:val="003868F6"/>
    <w:rsid w:val="00393AB0"/>
    <w:rsid w:val="00395620"/>
    <w:rsid w:val="00395CB1"/>
    <w:rsid w:val="003965BA"/>
    <w:rsid w:val="003A03DF"/>
    <w:rsid w:val="003B2248"/>
    <w:rsid w:val="003B3F3A"/>
    <w:rsid w:val="003C2BFA"/>
    <w:rsid w:val="003C7D84"/>
    <w:rsid w:val="003D1F25"/>
    <w:rsid w:val="003D6D89"/>
    <w:rsid w:val="003E1502"/>
    <w:rsid w:val="003F53AB"/>
    <w:rsid w:val="004041BA"/>
    <w:rsid w:val="00412EC2"/>
    <w:rsid w:val="00417413"/>
    <w:rsid w:val="004200BF"/>
    <w:rsid w:val="00424275"/>
    <w:rsid w:val="00433470"/>
    <w:rsid w:val="00434F3E"/>
    <w:rsid w:val="00440629"/>
    <w:rsid w:val="00441D06"/>
    <w:rsid w:val="004447DB"/>
    <w:rsid w:val="00445445"/>
    <w:rsid w:val="00447B48"/>
    <w:rsid w:val="004502E5"/>
    <w:rsid w:val="004503DC"/>
    <w:rsid w:val="00451B19"/>
    <w:rsid w:val="0045479A"/>
    <w:rsid w:val="00460DE8"/>
    <w:rsid w:val="0047357E"/>
    <w:rsid w:val="004773FA"/>
    <w:rsid w:val="004816BA"/>
    <w:rsid w:val="00483717"/>
    <w:rsid w:val="004946CA"/>
    <w:rsid w:val="004A18F2"/>
    <w:rsid w:val="004A59BC"/>
    <w:rsid w:val="004B0F5F"/>
    <w:rsid w:val="004C07EB"/>
    <w:rsid w:val="004D4229"/>
    <w:rsid w:val="004D4BFD"/>
    <w:rsid w:val="004E46E1"/>
    <w:rsid w:val="004E557B"/>
    <w:rsid w:val="004E5EE4"/>
    <w:rsid w:val="004F6365"/>
    <w:rsid w:val="005009BE"/>
    <w:rsid w:val="00502F9A"/>
    <w:rsid w:val="0052451C"/>
    <w:rsid w:val="00531554"/>
    <w:rsid w:val="00532690"/>
    <w:rsid w:val="00544EAB"/>
    <w:rsid w:val="005453DA"/>
    <w:rsid w:val="00545776"/>
    <w:rsid w:val="00552A7E"/>
    <w:rsid w:val="005632C5"/>
    <w:rsid w:val="0056628E"/>
    <w:rsid w:val="005662C8"/>
    <w:rsid w:val="005668EA"/>
    <w:rsid w:val="00577856"/>
    <w:rsid w:val="00577A21"/>
    <w:rsid w:val="00590CE0"/>
    <w:rsid w:val="005A0C32"/>
    <w:rsid w:val="005B038A"/>
    <w:rsid w:val="005B56F2"/>
    <w:rsid w:val="005C5EFB"/>
    <w:rsid w:val="005D2B10"/>
    <w:rsid w:val="005E07F6"/>
    <w:rsid w:val="005E42F6"/>
    <w:rsid w:val="005F0545"/>
    <w:rsid w:val="005F2E63"/>
    <w:rsid w:val="00600D19"/>
    <w:rsid w:val="00602230"/>
    <w:rsid w:val="00606192"/>
    <w:rsid w:val="00606295"/>
    <w:rsid w:val="00611707"/>
    <w:rsid w:val="00612AB7"/>
    <w:rsid w:val="00615561"/>
    <w:rsid w:val="00623523"/>
    <w:rsid w:val="006379FC"/>
    <w:rsid w:val="006412BC"/>
    <w:rsid w:val="00642A5A"/>
    <w:rsid w:val="00643528"/>
    <w:rsid w:val="00647C99"/>
    <w:rsid w:val="00661B76"/>
    <w:rsid w:val="006629CF"/>
    <w:rsid w:val="00664FCC"/>
    <w:rsid w:val="00670A8C"/>
    <w:rsid w:val="00671DB2"/>
    <w:rsid w:val="006755FF"/>
    <w:rsid w:val="00676B61"/>
    <w:rsid w:val="006859DF"/>
    <w:rsid w:val="00697F46"/>
    <w:rsid w:val="006A6004"/>
    <w:rsid w:val="006B1D48"/>
    <w:rsid w:val="006C3F35"/>
    <w:rsid w:val="006C7274"/>
    <w:rsid w:val="006D2B80"/>
    <w:rsid w:val="006D49B0"/>
    <w:rsid w:val="006E2FBE"/>
    <w:rsid w:val="006E658C"/>
    <w:rsid w:val="006E79FD"/>
    <w:rsid w:val="006F1800"/>
    <w:rsid w:val="006F2FA5"/>
    <w:rsid w:val="006F42CF"/>
    <w:rsid w:val="006F6E83"/>
    <w:rsid w:val="00700243"/>
    <w:rsid w:val="007036ED"/>
    <w:rsid w:val="00704C7C"/>
    <w:rsid w:val="00705FD7"/>
    <w:rsid w:val="00720843"/>
    <w:rsid w:val="00722056"/>
    <w:rsid w:val="00725338"/>
    <w:rsid w:val="00726983"/>
    <w:rsid w:val="00734CD4"/>
    <w:rsid w:val="00735514"/>
    <w:rsid w:val="00742BB7"/>
    <w:rsid w:val="007435D4"/>
    <w:rsid w:val="007439E5"/>
    <w:rsid w:val="00760CFB"/>
    <w:rsid w:val="007715A8"/>
    <w:rsid w:val="007804B4"/>
    <w:rsid w:val="0078093E"/>
    <w:rsid w:val="00782ED3"/>
    <w:rsid w:val="00785B41"/>
    <w:rsid w:val="00790EB7"/>
    <w:rsid w:val="0079340C"/>
    <w:rsid w:val="007B7F07"/>
    <w:rsid w:val="007D02F0"/>
    <w:rsid w:val="007D121C"/>
    <w:rsid w:val="007D3C70"/>
    <w:rsid w:val="007D608C"/>
    <w:rsid w:val="007D6DCF"/>
    <w:rsid w:val="007E2740"/>
    <w:rsid w:val="007E3ACA"/>
    <w:rsid w:val="007F0E79"/>
    <w:rsid w:val="007F4B61"/>
    <w:rsid w:val="007F4F77"/>
    <w:rsid w:val="00804113"/>
    <w:rsid w:val="00810143"/>
    <w:rsid w:val="008104C5"/>
    <w:rsid w:val="008108F3"/>
    <w:rsid w:val="008211B2"/>
    <w:rsid w:val="00832154"/>
    <w:rsid w:val="00835FD0"/>
    <w:rsid w:val="00845672"/>
    <w:rsid w:val="008469AC"/>
    <w:rsid w:val="008546E0"/>
    <w:rsid w:val="00856775"/>
    <w:rsid w:val="00861A92"/>
    <w:rsid w:val="00863D2C"/>
    <w:rsid w:val="008644A1"/>
    <w:rsid w:val="00864D02"/>
    <w:rsid w:val="0088733E"/>
    <w:rsid w:val="008935CA"/>
    <w:rsid w:val="00893E4A"/>
    <w:rsid w:val="00896F71"/>
    <w:rsid w:val="008C2B02"/>
    <w:rsid w:val="008C4E0A"/>
    <w:rsid w:val="008D151D"/>
    <w:rsid w:val="008D1E29"/>
    <w:rsid w:val="008D3833"/>
    <w:rsid w:val="008E65D3"/>
    <w:rsid w:val="008F5B28"/>
    <w:rsid w:val="00900EFD"/>
    <w:rsid w:val="00904B17"/>
    <w:rsid w:val="00906325"/>
    <w:rsid w:val="0090646B"/>
    <w:rsid w:val="00912DDC"/>
    <w:rsid w:val="0092029E"/>
    <w:rsid w:val="009220EF"/>
    <w:rsid w:val="00924DCE"/>
    <w:rsid w:val="0092551D"/>
    <w:rsid w:val="009264A6"/>
    <w:rsid w:val="00926B43"/>
    <w:rsid w:val="00940487"/>
    <w:rsid w:val="00942423"/>
    <w:rsid w:val="009426C4"/>
    <w:rsid w:val="00944E92"/>
    <w:rsid w:val="00946137"/>
    <w:rsid w:val="009525B0"/>
    <w:rsid w:val="00954C53"/>
    <w:rsid w:val="0096498E"/>
    <w:rsid w:val="009666C3"/>
    <w:rsid w:val="009677FD"/>
    <w:rsid w:val="009712F9"/>
    <w:rsid w:val="009718D3"/>
    <w:rsid w:val="00981D22"/>
    <w:rsid w:val="00981F4A"/>
    <w:rsid w:val="00983356"/>
    <w:rsid w:val="009A1C67"/>
    <w:rsid w:val="009A3A03"/>
    <w:rsid w:val="009A5C0E"/>
    <w:rsid w:val="009B7AC7"/>
    <w:rsid w:val="009C019C"/>
    <w:rsid w:val="009C10C3"/>
    <w:rsid w:val="009D01A3"/>
    <w:rsid w:val="009D14DD"/>
    <w:rsid w:val="009E20BF"/>
    <w:rsid w:val="009F69F9"/>
    <w:rsid w:val="009F6D3C"/>
    <w:rsid w:val="00A000AE"/>
    <w:rsid w:val="00A01FC9"/>
    <w:rsid w:val="00A038FA"/>
    <w:rsid w:val="00A143D0"/>
    <w:rsid w:val="00A1642F"/>
    <w:rsid w:val="00A240BC"/>
    <w:rsid w:val="00A26DBF"/>
    <w:rsid w:val="00A30655"/>
    <w:rsid w:val="00A3138C"/>
    <w:rsid w:val="00A32EBB"/>
    <w:rsid w:val="00A36803"/>
    <w:rsid w:val="00A54622"/>
    <w:rsid w:val="00A61BF7"/>
    <w:rsid w:val="00A905C0"/>
    <w:rsid w:val="00A96706"/>
    <w:rsid w:val="00AA388E"/>
    <w:rsid w:val="00AB159B"/>
    <w:rsid w:val="00AB1BD9"/>
    <w:rsid w:val="00AB4150"/>
    <w:rsid w:val="00AD2930"/>
    <w:rsid w:val="00AD5C9D"/>
    <w:rsid w:val="00AE129F"/>
    <w:rsid w:val="00AE47EA"/>
    <w:rsid w:val="00AF0A40"/>
    <w:rsid w:val="00AF1C52"/>
    <w:rsid w:val="00B00388"/>
    <w:rsid w:val="00B02189"/>
    <w:rsid w:val="00B07678"/>
    <w:rsid w:val="00B128B0"/>
    <w:rsid w:val="00B21FBE"/>
    <w:rsid w:val="00B35013"/>
    <w:rsid w:val="00B468C9"/>
    <w:rsid w:val="00B5372D"/>
    <w:rsid w:val="00B564D4"/>
    <w:rsid w:val="00B63A90"/>
    <w:rsid w:val="00B746A8"/>
    <w:rsid w:val="00B75195"/>
    <w:rsid w:val="00B8786D"/>
    <w:rsid w:val="00B93A55"/>
    <w:rsid w:val="00B93A57"/>
    <w:rsid w:val="00B96822"/>
    <w:rsid w:val="00BB1F70"/>
    <w:rsid w:val="00BC4939"/>
    <w:rsid w:val="00BC5171"/>
    <w:rsid w:val="00BC522B"/>
    <w:rsid w:val="00BC6B90"/>
    <w:rsid w:val="00BE01F8"/>
    <w:rsid w:val="00BE7C26"/>
    <w:rsid w:val="00BF3BEF"/>
    <w:rsid w:val="00C04AB6"/>
    <w:rsid w:val="00C1545E"/>
    <w:rsid w:val="00C16FB2"/>
    <w:rsid w:val="00C27F4B"/>
    <w:rsid w:val="00C308C4"/>
    <w:rsid w:val="00C3099D"/>
    <w:rsid w:val="00C3100A"/>
    <w:rsid w:val="00C33EBC"/>
    <w:rsid w:val="00C35B8B"/>
    <w:rsid w:val="00C35D27"/>
    <w:rsid w:val="00C37280"/>
    <w:rsid w:val="00C37604"/>
    <w:rsid w:val="00C37C3E"/>
    <w:rsid w:val="00C42879"/>
    <w:rsid w:val="00C46527"/>
    <w:rsid w:val="00C47424"/>
    <w:rsid w:val="00C57EF6"/>
    <w:rsid w:val="00C60408"/>
    <w:rsid w:val="00C62F83"/>
    <w:rsid w:val="00C630C2"/>
    <w:rsid w:val="00C644AB"/>
    <w:rsid w:val="00C65FFE"/>
    <w:rsid w:val="00C66F49"/>
    <w:rsid w:val="00C73EC2"/>
    <w:rsid w:val="00C7454D"/>
    <w:rsid w:val="00C76EA9"/>
    <w:rsid w:val="00C81BCD"/>
    <w:rsid w:val="00C846A3"/>
    <w:rsid w:val="00C85B66"/>
    <w:rsid w:val="00C90772"/>
    <w:rsid w:val="00C92469"/>
    <w:rsid w:val="00C93CE1"/>
    <w:rsid w:val="00CA2028"/>
    <w:rsid w:val="00CA3DB8"/>
    <w:rsid w:val="00CA592F"/>
    <w:rsid w:val="00CA7468"/>
    <w:rsid w:val="00CA7C16"/>
    <w:rsid w:val="00CB77F1"/>
    <w:rsid w:val="00CC590F"/>
    <w:rsid w:val="00CC5CEF"/>
    <w:rsid w:val="00CC6CD7"/>
    <w:rsid w:val="00CD0C07"/>
    <w:rsid w:val="00CD15A7"/>
    <w:rsid w:val="00CD5A0C"/>
    <w:rsid w:val="00CF7DBD"/>
    <w:rsid w:val="00D0390B"/>
    <w:rsid w:val="00D158F9"/>
    <w:rsid w:val="00D246DD"/>
    <w:rsid w:val="00D33050"/>
    <w:rsid w:val="00D373BA"/>
    <w:rsid w:val="00D412B5"/>
    <w:rsid w:val="00D465A0"/>
    <w:rsid w:val="00D502CB"/>
    <w:rsid w:val="00D51DC3"/>
    <w:rsid w:val="00D5415B"/>
    <w:rsid w:val="00D5798A"/>
    <w:rsid w:val="00D7385A"/>
    <w:rsid w:val="00D80D41"/>
    <w:rsid w:val="00D87E89"/>
    <w:rsid w:val="00DA21A2"/>
    <w:rsid w:val="00DB543E"/>
    <w:rsid w:val="00DC298A"/>
    <w:rsid w:val="00DC34FF"/>
    <w:rsid w:val="00DC3DD7"/>
    <w:rsid w:val="00DC5AA5"/>
    <w:rsid w:val="00DC6822"/>
    <w:rsid w:val="00DD5B3D"/>
    <w:rsid w:val="00DD64C8"/>
    <w:rsid w:val="00DF2818"/>
    <w:rsid w:val="00DF3118"/>
    <w:rsid w:val="00DF3686"/>
    <w:rsid w:val="00E055B2"/>
    <w:rsid w:val="00E0656F"/>
    <w:rsid w:val="00E12AE6"/>
    <w:rsid w:val="00E13F35"/>
    <w:rsid w:val="00E335F8"/>
    <w:rsid w:val="00E4213A"/>
    <w:rsid w:val="00E4309C"/>
    <w:rsid w:val="00E450BE"/>
    <w:rsid w:val="00E463F2"/>
    <w:rsid w:val="00E47A5E"/>
    <w:rsid w:val="00E52491"/>
    <w:rsid w:val="00E534DD"/>
    <w:rsid w:val="00E53D7E"/>
    <w:rsid w:val="00E62C1E"/>
    <w:rsid w:val="00E657E6"/>
    <w:rsid w:val="00E72A41"/>
    <w:rsid w:val="00E7562D"/>
    <w:rsid w:val="00E91389"/>
    <w:rsid w:val="00E95C3C"/>
    <w:rsid w:val="00EA2394"/>
    <w:rsid w:val="00EA6051"/>
    <w:rsid w:val="00EB2618"/>
    <w:rsid w:val="00EC20DF"/>
    <w:rsid w:val="00EC6F97"/>
    <w:rsid w:val="00EC7858"/>
    <w:rsid w:val="00ED1399"/>
    <w:rsid w:val="00EE0384"/>
    <w:rsid w:val="00EE376E"/>
    <w:rsid w:val="00EF393A"/>
    <w:rsid w:val="00F1242D"/>
    <w:rsid w:val="00F12EF3"/>
    <w:rsid w:val="00F14B49"/>
    <w:rsid w:val="00F2090C"/>
    <w:rsid w:val="00F275D3"/>
    <w:rsid w:val="00F30515"/>
    <w:rsid w:val="00F30A01"/>
    <w:rsid w:val="00F33A41"/>
    <w:rsid w:val="00F416D0"/>
    <w:rsid w:val="00F47A90"/>
    <w:rsid w:val="00F5245A"/>
    <w:rsid w:val="00F532AB"/>
    <w:rsid w:val="00F56326"/>
    <w:rsid w:val="00F56E5A"/>
    <w:rsid w:val="00F62285"/>
    <w:rsid w:val="00F71954"/>
    <w:rsid w:val="00F72BFA"/>
    <w:rsid w:val="00F80ABB"/>
    <w:rsid w:val="00F84FFE"/>
    <w:rsid w:val="00F94465"/>
    <w:rsid w:val="00FB2508"/>
    <w:rsid w:val="00FB2E53"/>
    <w:rsid w:val="00FB4B1D"/>
    <w:rsid w:val="00FB6A18"/>
    <w:rsid w:val="00FC10E2"/>
    <w:rsid w:val="00FC45DD"/>
    <w:rsid w:val="00FC577E"/>
    <w:rsid w:val="00FD507D"/>
    <w:rsid w:val="00FE1AB2"/>
    <w:rsid w:val="00FF1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2E2A"/>
  <w15:chartTrackingRefBased/>
  <w15:docId w15:val="{0BE75C55-B8A8-4D19-9A14-256F5B11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7A5E"/>
    <w:rPr>
      <w:lang w:val="en-US"/>
    </w:rPr>
  </w:style>
  <w:style w:type="paragraph" w:styleId="Rubrik1">
    <w:name w:val="heading 1"/>
    <w:basedOn w:val="Normal"/>
    <w:next w:val="Normal"/>
    <w:link w:val="Rubrik1Char"/>
    <w:uiPriority w:val="9"/>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B02189"/>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E13F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13F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3B2248"/>
    <w:pPr>
      <w:suppressAutoHyphens/>
      <w:spacing w:before="100" w:beforeAutospacing="1" w:after="240" w:line="240" w:lineRule="auto"/>
      <w:contextualSpacing/>
    </w:pPr>
    <w:rPr>
      <w:rFonts w:eastAsiaTheme="majorEastAsia" w:cs="Times New Roman (Headings CS)"/>
      <w:bCs/>
      <w:spacing w:val="-10"/>
      <w:kern w:val="28"/>
      <w:sz w:val="40"/>
      <w:szCs w:val="56"/>
    </w:rPr>
  </w:style>
  <w:style w:type="character" w:customStyle="1" w:styleId="RubrikChar">
    <w:name w:val="Rubrik Char"/>
    <w:basedOn w:val="Standardstycketeckensnitt"/>
    <w:link w:val="Rubrik"/>
    <w:uiPriority w:val="10"/>
    <w:rsid w:val="003B2248"/>
    <w:rPr>
      <w:rFonts w:ascii="Arial" w:eastAsiaTheme="majorEastAsia" w:hAnsi="Arial" w:cs="Times New Roman (Headings CS)"/>
      <w:bCs/>
      <w:color w:val="0F232E" w:themeColor="text2"/>
      <w:spacing w:val="-10"/>
      <w:kern w:val="28"/>
      <w:sz w:val="40"/>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lang w:val="en-US"/>
    </w:rPr>
  </w:style>
  <w:style w:type="character" w:customStyle="1" w:styleId="Rubrik1Char">
    <w:name w:val="Rubrik 1 Char"/>
    <w:basedOn w:val="Standardstycketeckensnitt"/>
    <w:link w:val="Rubrik1"/>
    <w:uiPriority w:val="9"/>
    <w:rsid w:val="005662C8"/>
    <w:rPr>
      <w:rFonts w:eastAsiaTheme="majorEastAsia" w:cstheme="majorBidi"/>
      <w:bCs/>
      <w:sz w:val="28"/>
      <w:szCs w:val="28"/>
      <w:lang w:val="en-US"/>
    </w:rPr>
  </w:style>
  <w:style w:type="character" w:customStyle="1" w:styleId="Rubrik3Char">
    <w:name w:val="Rubrik 3 Char"/>
    <w:basedOn w:val="Standardstycketeckensnitt"/>
    <w:link w:val="Rubrik3"/>
    <w:uiPriority w:val="5"/>
    <w:rsid w:val="00B02189"/>
    <w:rPr>
      <w:rFonts w:asciiTheme="majorHAnsi" w:eastAsiaTheme="majorEastAsia" w:hAnsiTheme="majorHAnsi" w:cstheme="majorBidi"/>
      <w:b/>
      <w:bCs/>
      <w:lang w:val="en-U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lang w:val="en-US"/>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lang w:val="en-US"/>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lang w:val="en-US"/>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Contactinfo">
    <w:name w:val="Recipient / Contact info"/>
    <w:basedOn w:val="Normal"/>
    <w:semiHidden/>
    <w:qFormat/>
    <w:rsid w:val="00026C60"/>
    <w:pPr>
      <w:spacing w:after="0" w:line="240" w:lineRule="atLeast"/>
    </w:p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rPr>
      <w:lang w:val="en-US"/>
    </w:rPr>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rPr>
      <w:lang w:val="en-US"/>
    </w:rPr>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lang w:val="en-US"/>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uiPriority w:val="7"/>
    <w:qFormat/>
    <w:rsid w:val="00424275"/>
    <w:rPr>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1"/>
    <w:qFormat/>
    <w:rsid w:val="00424275"/>
    <w:pPr>
      <w:numPr>
        <w:numId w:val="12"/>
      </w:numPr>
      <w:contextualSpacing/>
    </w:pPr>
  </w:style>
  <w:style w:type="numbering" w:customStyle="1" w:styleId="Alleimalist">
    <w:name w:val="Alleima list"/>
    <w:uiPriority w:val="99"/>
    <w:semiHidden/>
    <w:rsid w:val="00832154"/>
    <w:pPr>
      <w:numPr>
        <w:numId w:val="11"/>
      </w:numPr>
    </w:pPr>
  </w:style>
  <w:style w:type="table" w:customStyle="1" w:styleId="Alleimatableblue">
    <w:name w:val="Alleima table blue"/>
    <w:basedOn w:val="Normaltabell"/>
    <w:uiPriority w:val="99"/>
    <w:rsid w:val="001F2303"/>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E47A5E"/>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424275"/>
    <w:rPr>
      <w:b/>
      <w:bCs/>
    </w:rPr>
  </w:style>
  <w:style w:type="character" w:styleId="AnvndHyperlnk">
    <w:name w:val="FollowedHyperlink"/>
    <w:basedOn w:val="Standardstycketeckensnitt"/>
    <w:uiPriority w:val="99"/>
    <w:semiHidden/>
    <w:rsid w:val="00424275"/>
    <w:rPr>
      <w:color w:val="872823" w:themeColor="followedHyperlink"/>
      <w:u w:val="single"/>
    </w:rPr>
  </w:style>
  <w:style w:type="numbering" w:styleId="111111">
    <w:name w:val="Outline List 2"/>
    <w:basedOn w:val="Ingenlista"/>
    <w:uiPriority w:val="99"/>
    <w:semiHidden/>
    <w:rsid w:val="00E13F35"/>
    <w:pPr>
      <w:numPr>
        <w:numId w:val="13"/>
      </w:numPr>
    </w:pPr>
  </w:style>
  <w:style w:type="numbering" w:styleId="1ai">
    <w:name w:val="Outline List 1"/>
    <w:basedOn w:val="Ingenlista"/>
    <w:uiPriority w:val="99"/>
    <w:semiHidden/>
    <w:rsid w:val="00E13F35"/>
    <w:pPr>
      <w:numPr>
        <w:numId w:val="14"/>
      </w:numPr>
    </w:pPr>
  </w:style>
  <w:style w:type="character" w:customStyle="1" w:styleId="Rubrik8Char">
    <w:name w:val="Rubrik 8 Char"/>
    <w:basedOn w:val="Standardstycketeckensnitt"/>
    <w:link w:val="Rubrik8"/>
    <w:uiPriority w:val="9"/>
    <w:semiHidden/>
    <w:rsid w:val="00E13F35"/>
    <w:rPr>
      <w:rFonts w:asciiTheme="majorHAnsi" w:eastAsiaTheme="majorEastAsia" w:hAnsiTheme="majorHAnsi" w:cstheme="majorBidi"/>
      <w:color w:val="272727" w:themeColor="text1" w:themeTint="D8"/>
      <w:sz w:val="21"/>
      <w:szCs w:val="21"/>
      <w:lang w:val="en-US"/>
    </w:rPr>
  </w:style>
  <w:style w:type="character" w:customStyle="1" w:styleId="Rubrik9Char">
    <w:name w:val="Rubrik 9 Char"/>
    <w:basedOn w:val="Standardstycketeckensnitt"/>
    <w:link w:val="Rubrik9"/>
    <w:uiPriority w:val="9"/>
    <w:semiHidden/>
    <w:rsid w:val="00E13F3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E13F35"/>
    <w:pPr>
      <w:numPr>
        <w:numId w:val="15"/>
      </w:numPr>
    </w:pPr>
  </w:style>
  <w:style w:type="paragraph" w:styleId="Ballongtext">
    <w:name w:val="Balloon Text"/>
    <w:basedOn w:val="Normal"/>
    <w:link w:val="BallongtextChar"/>
    <w:uiPriority w:val="99"/>
    <w:semiHidden/>
    <w:rsid w:val="00E13F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3F35"/>
    <w:rPr>
      <w:rFonts w:ascii="Segoe UI" w:hAnsi="Segoe UI" w:cs="Segoe UI"/>
      <w:sz w:val="18"/>
      <w:szCs w:val="18"/>
    </w:rPr>
  </w:style>
  <w:style w:type="paragraph" w:styleId="Litteraturfrteckning">
    <w:name w:val="Bibliography"/>
    <w:basedOn w:val="Normal"/>
    <w:next w:val="Normal"/>
    <w:uiPriority w:val="37"/>
    <w:semiHidden/>
    <w:rsid w:val="00E13F35"/>
  </w:style>
  <w:style w:type="paragraph" w:styleId="Indragetstycke">
    <w:name w:val="Block Text"/>
    <w:basedOn w:val="Normal"/>
    <w:uiPriority w:val="99"/>
    <w:semiHidden/>
    <w:rsid w:val="00E13F35"/>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E13F35"/>
    <w:pPr>
      <w:spacing w:after="120"/>
    </w:pPr>
  </w:style>
  <w:style w:type="character" w:customStyle="1" w:styleId="BrdtextChar">
    <w:name w:val="Brödtext Char"/>
    <w:basedOn w:val="Standardstycketeckensnitt"/>
    <w:link w:val="Brdtext"/>
    <w:uiPriority w:val="99"/>
    <w:semiHidden/>
    <w:rsid w:val="00E13F35"/>
  </w:style>
  <w:style w:type="paragraph" w:styleId="Brdtext2">
    <w:name w:val="Body Text 2"/>
    <w:basedOn w:val="Normal"/>
    <w:link w:val="Brdtext2Char"/>
    <w:uiPriority w:val="99"/>
    <w:semiHidden/>
    <w:rsid w:val="00E13F35"/>
    <w:pPr>
      <w:spacing w:after="120" w:line="480" w:lineRule="auto"/>
    </w:pPr>
  </w:style>
  <w:style w:type="character" w:customStyle="1" w:styleId="Brdtext2Char">
    <w:name w:val="Brödtext 2 Char"/>
    <w:basedOn w:val="Standardstycketeckensnitt"/>
    <w:link w:val="Brdtext2"/>
    <w:uiPriority w:val="99"/>
    <w:semiHidden/>
    <w:rsid w:val="00E13F35"/>
  </w:style>
  <w:style w:type="paragraph" w:styleId="Brdtext3">
    <w:name w:val="Body Text 3"/>
    <w:basedOn w:val="Normal"/>
    <w:link w:val="Brdtext3Char"/>
    <w:uiPriority w:val="99"/>
    <w:semiHidden/>
    <w:rsid w:val="00E13F35"/>
    <w:pPr>
      <w:spacing w:after="120"/>
    </w:pPr>
    <w:rPr>
      <w:sz w:val="16"/>
      <w:szCs w:val="16"/>
    </w:rPr>
  </w:style>
  <w:style w:type="character" w:customStyle="1" w:styleId="Brdtext3Char">
    <w:name w:val="Brödtext 3 Char"/>
    <w:basedOn w:val="Standardstycketeckensnitt"/>
    <w:link w:val="Brdtext3"/>
    <w:uiPriority w:val="99"/>
    <w:semiHidden/>
    <w:rsid w:val="00E13F35"/>
    <w:rPr>
      <w:sz w:val="16"/>
      <w:szCs w:val="16"/>
    </w:rPr>
  </w:style>
  <w:style w:type="paragraph" w:styleId="Brdtextmedfrstaindrag">
    <w:name w:val="Body Text First Indent"/>
    <w:basedOn w:val="Brdtext"/>
    <w:link w:val="BrdtextmedfrstaindragChar"/>
    <w:uiPriority w:val="99"/>
    <w:semiHidden/>
    <w:rsid w:val="00E13F35"/>
    <w:pPr>
      <w:spacing w:after="280"/>
      <w:ind w:firstLine="360"/>
    </w:pPr>
  </w:style>
  <w:style w:type="character" w:customStyle="1" w:styleId="BrdtextmedfrstaindragChar">
    <w:name w:val="Brödtext med första indrag Char"/>
    <w:basedOn w:val="BrdtextChar"/>
    <w:link w:val="Brdtextmedfrstaindrag"/>
    <w:uiPriority w:val="99"/>
    <w:semiHidden/>
    <w:rsid w:val="00E13F35"/>
  </w:style>
  <w:style w:type="paragraph" w:styleId="Brdtextmedindrag">
    <w:name w:val="Body Text Indent"/>
    <w:basedOn w:val="Normal"/>
    <w:link w:val="BrdtextmedindragChar"/>
    <w:uiPriority w:val="99"/>
    <w:semiHidden/>
    <w:rsid w:val="00E13F35"/>
    <w:pPr>
      <w:spacing w:after="120"/>
      <w:ind w:left="283"/>
    </w:pPr>
  </w:style>
  <w:style w:type="character" w:customStyle="1" w:styleId="BrdtextmedindragChar">
    <w:name w:val="Brödtext med indrag Char"/>
    <w:basedOn w:val="Standardstycketeckensnitt"/>
    <w:link w:val="Brdtextmedindrag"/>
    <w:uiPriority w:val="99"/>
    <w:semiHidden/>
    <w:rsid w:val="00E13F35"/>
  </w:style>
  <w:style w:type="paragraph" w:styleId="Brdtextmedfrstaindrag2">
    <w:name w:val="Body Text First Indent 2"/>
    <w:basedOn w:val="Brdtextmedindrag"/>
    <w:link w:val="Brdtextmedfrstaindrag2Char"/>
    <w:uiPriority w:val="99"/>
    <w:semiHidden/>
    <w:rsid w:val="00E13F35"/>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E13F35"/>
  </w:style>
  <w:style w:type="paragraph" w:styleId="Brdtextmedindrag2">
    <w:name w:val="Body Text Indent 2"/>
    <w:basedOn w:val="Normal"/>
    <w:link w:val="Brdtextmedindrag2Char"/>
    <w:uiPriority w:val="99"/>
    <w:semiHidden/>
    <w:rsid w:val="00E13F3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13F35"/>
  </w:style>
  <w:style w:type="paragraph" w:styleId="Brdtextmedindrag3">
    <w:name w:val="Body Text Indent 3"/>
    <w:basedOn w:val="Normal"/>
    <w:link w:val="Brdtextmedindrag3Char"/>
    <w:uiPriority w:val="99"/>
    <w:semiHidden/>
    <w:rsid w:val="00E13F3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13F35"/>
    <w:rPr>
      <w:sz w:val="16"/>
      <w:szCs w:val="16"/>
    </w:rPr>
  </w:style>
  <w:style w:type="paragraph" w:styleId="Beskrivning">
    <w:name w:val="caption"/>
    <w:basedOn w:val="Normal"/>
    <w:next w:val="Normal"/>
    <w:uiPriority w:val="35"/>
    <w:semiHidden/>
    <w:qFormat/>
    <w:rsid w:val="00E13F35"/>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E13F35"/>
    <w:pPr>
      <w:spacing w:after="0" w:line="240" w:lineRule="auto"/>
      <w:ind w:left="4252"/>
    </w:pPr>
  </w:style>
  <w:style w:type="character" w:customStyle="1" w:styleId="AvslutandetextChar">
    <w:name w:val="Avslutande text Char"/>
    <w:basedOn w:val="Standardstycketeckensnitt"/>
    <w:link w:val="Avslutandetext"/>
    <w:uiPriority w:val="99"/>
    <w:semiHidden/>
    <w:rsid w:val="00E13F35"/>
  </w:style>
  <w:style w:type="character" w:styleId="Kommentarsreferens">
    <w:name w:val="annotation reference"/>
    <w:basedOn w:val="Standardstycketeckensnitt"/>
    <w:uiPriority w:val="99"/>
    <w:semiHidden/>
    <w:rsid w:val="00E13F35"/>
    <w:rPr>
      <w:sz w:val="16"/>
      <w:szCs w:val="16"/>
    </w:rPr>
  </w:style>
  <w:style w:type="paragraph" w:styleId="Kommentarer">
    <w:name w:val="annotation text"/>
    <w:basedOn w:val="Normal"/>
    <w:link w:val="KommentarerChar"/>
    <w:uiPriority w:val="99"/>
    <w:semiHidden/>
    <w:rsid w:val="00E13F35"/>
    <w:pPr>
      <w:spacing w:line="240" w:lineRule="auto"/>
    </w:pPr>
  </w:style>
  <w:style w:type="character" w:customStyle="1" w:styleId="KommentarerChar">
    <w:name w:val="Kommentarer Char"/>
    <w:basedOn w:val="Standardstycketeckensnitt"/>
    <w:link w:val="Kommentarer"/>
    <w:uiPriority w:val="99"/>
    <w:semiHidden/>
    <w:rsid w:val="00E13F35"/>
  </w:style>
  <w:style w:type="paragraph" w:styleId="Kommentarsmne">
    <w:name w:val="annotation subject"/>
    <w:basedOn w:val="Kommentarer"/>
    <w:next w:val="Kommentarer"/>
    <w:link w:val="KommentarsmneChar"/>
    <w:uiPriority w:val="99"/>
    <w:semiHidden/>
    <w:rsid w:val="00E13F35"/>
    <w:rPr>
      <w:b/>
      <w:bCs/>
    </w:rPr>
  </w:style>
  <w:style w:type="character" w:customStyle="1" w:styleId="KommentarsmneChar">
    <w:name w:val="Kommentarsämne Char"/>
    <w:basedOn w:val="KommentarerChar"/>
    <w:link w:val="Kommentarsmne"/>
    <w:uiPriority w:val="99"/>
    <w:semiHidden/>
    <w:rsid w:val="00E13F35"/>
    <w:rPr>
      <w:b/>
      <w:bCs/>
    </w:rPr>
  </w:style>
  <w:style w:type="paragraph" w:styleId="Datum">
    <w:name w:val="Date"/>
    <w:basedOn w:val="Normal"/>
    <w:next w:val="Normal"/>
    <w:link w:val="DatumChar"/>
    <w:uiPriority w:val="99"/>
    <w:semiHidden/>
    <w:rsid w:val="00E13F35"/>
  </w:style>
  <w:style w:type="character" w:customStyle="1" w:styleId="DatumChar">
    <w:name w:val="Datum Char"/>
    <w:basedOn w:val="Standardstycketeckensnitt"/>
    <w:link w:val="Datum"/>
    <w:uiPriority w:val="99"/>
    <w:semiHidden/>
    <w:rsid w:val="00E13F35"/>
  </w:style>
  <w:style w:type="paragraph" w:styleId="Dokumentversikt">
    <w:name w:val="Document Map"/>
    <w:basedOn w:val="Normal"/>
    <w:link w:val="DokumentversiktChar"/>
    <w:uiPriority w:val="99"/>
    <w:semiHidden/>
    <w:rsid w:val="00E13F3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13F35"/>
    <w:rPr>
      <w:rFonts w:ascii="Segoe UI" w:hAnsi="Segoe UI" w:cs="Segoe UI"/>
      <w:sz w:val="16"/>
      <w:szCs w:val="16"/>
    </w:rPr>
  </w:style>
  <w:style w:type="paragraph" w:styleId="E-postsignatur">
    <w:name w:val="E-mail Signature"/>
    <w:basedOn w:val="Normal"/>
    <w:link w:val="E-postsignaturChar"/>
    <w:uiPriority w:val="99"/>
    <w:semiHidden/>
    <w:rsid w:val="00E13F35"/>
    <w:pPr>
      <w:spacing w:after="0" w:line="240" w:lineRule="auto"/>
    </w:pPr>
  </w:style>
  <w:style w:type="character" w:customStyle="1" w:styleId="E-postsignaturChar">
    <w:name w:val="E-postsignatur Char"/>
    <w:basedOn w:val="Standardstycketeckensnitt"/>
    <w:link w:val="E-postsignatur"/>
    <w:uiPriority w:val="99"/>
    <w:semiHidden/>
    <w:rsid w:val="00E13F35"/>
  </w:style>
  <w:style w:type="character" w:styleId="Betoning">
    <w:name w:val="Emphasis"/>
    <w:basedOn w:val="Standardstycketeckensnitt"/>
    <w:uiPriority w:val="20"/>
    <w:semiHidden/>
    <w:rsid w:val="00E13F35"/>
    <w:rPr>
      <w:i/>
      <w:iCs/>
    </w:rPr>
  </w:style>
  <w:style w:type="character" w:styleId="Slutnotsreferens">
    <w:name w:val="endnote reference"/>
    <w:basedOn w:val="Standardstycketeckensnitt"/>
    <w:uiPriority w:val="99"/>
    <w:semiHidden/>
    <w:rsid w:val="00E13F35"/>
    <w:rPr>
      <w:vertAlign w:val="superscript"/>
    </w:rPr>
  </w:style>
  <w:style w:type="paragraph" w:styleId="Slutnotstext">
    <w:name w:val="endnote text"/>
    <w:basedOn w:val="Normal"/>
    <w:link w:val="SlutnotstextChar"/>
    <w:uiPriority w:val="99"/>
    <w:semiHidden/>
    <w:rsid w:val="00E13F35"/>
    <w:pPr>
      <w:spacing w:after="0" w:line="240" w:lineRule="auto"/>
    </w:pPr>
  </w:style>
  <w:style w:type="character" w:customStyle="1" w:styleId="SlutnotstextChar">
    <w:name w:val="Slutnotstext Char"/>
    <w:basedOn w:val="Standardstycketeckensnitt"/>
    <w:link w:val="Slutnotstext"/>
    <w:uiPriority w:val="99"/>
    <w:semiHidden/>
    <w:rsid w:val="00E13F35"/>
  </w:style>
  <w:style w:type="paragraph" w:styleId="Adress-brev">
    <w:name w:val="envelope address"/>
    <w:basedOn w:val="Normal"/>
    <w:uiPriority w:val="99"/>
    <w:semiHidden/>
    <w:rsid w:val="00E13F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E13F35"/>
    <w:pPr>
      <w:spacing w:after="0" w:line="240" w:lineRule="auto"/>
    </w:pPr>
    <w:rPr>
      <w:rFonts w:asciiTheme="majorHAnsi" w:eastAsiaTheme="majorEastAsia" w:hAnsiTheme="majorHAnsi" w:cstheme="majorBidi"/>
    </w:rPr>
  </w:style>
  <w:style w:type="character" w:styleId="Fotnotsreferens">
    <w:name w:val="footnote reference"/>
    <w:basedOn w:val="Standardstycketeckensnitt"/>
    <w:uiPriority w:val="99"/>
    <w:semiHidden/>
    <w:rsid w:val="00E13F35"/>
    <w:rPr>
      <w:vertAlign w:val="superscript"/>
    </w:rPr>
  </w:style>
  <w:style w:type="paragraph" w:styleId="Fotnotstext">
    <w:name w:val="footnote text"/>
    <w:basedOn w:val="Normal"/>
    <w:link w:val="FotnotstextChar"/>
    <w:uiPriority w:val="99"/>
    <w:semiHidden/>
    <w:rsid w:val="00E13F35"/>
    <w:pPr>
      <w:spacing w:after="0" w:line="240" w:lineRule="auto"/>
    </w:pPr>
  </w:style>
  <w:style w:type="character" w:customStyle="1" w:styleId="FotnotstextChar">
    <w:name w:val="Fotnotstext Char"/>
    <w:basedOn w:val="Standardstycketeckensnitt"/>
    <w:link w:val="Fotnotstext"/>
    <w:uiPriority w:val="99"/>
    <w:semiHidden/>
    <w:rsid w:val="00E13F35"/>
    <w:rPr>
      <w:lang w:val="en-US"/>
    </w:rPr>
  </w:style>
  <w:style w:type="character" w:styleId="Hashtagg">
    <w:name w:val="Hashtag"/>
    <w:basedOn w:val="Standardstycketeckensnitt"/>
    <w:uiPriority w:val="99"/>
    <w:semiHidden/>
    <w:rsid w:val="00E13F35"/>
    <w:rPr>
      <w:color w:val="2B579A"/>
      <w:shd w:val="clear" w:color="auto" w:fill="E1DFDD"/>
    </w:rPr>
  </w:style>
  <w:style w:type="character" w:styleId="HTML-akronym">
    <w:name w:val="HTML Acronym"/>
    <w:basedOn w:val="Standardstycketeckensnitt"/>
    <w:uiPriority w:val="99"/>
    <w:semiHidden/>
    <w:rsid w:val="00E13F35"/>
  </w:style>
  <w:style w:type="paragraph" w:styleId="HTML-adress">
    <w:name w:val="HTML Address"/>
    <w:basedOn w:val="Normal"/>
    <w:link w:val="HTML-adressChar"/>
    <w:uiPriority w:val="99"/>
    <w:semiHidden/>
    <w:rsid w:val="00E13F35"/>
    <w:pPr>
      <w:spacing w:after="0" w:line="240" w:lineRule="auto"/>
    </w:pPr>
    <w:rPr>
      <w:i/>
      <w:iCs/>
    </w:rPr>
  </w:style>
  <w:style w:type="character" w:customStyle="1" w:styleId="HTML-adressChar">
    <w:name w:val="HTML - adress Char"/>
    <w:basedOn w:val="Standardstycketeckensnitt"/>
    <w:link w:val="HTML-adress"/>
    <w:uiPriority w:val="99"/>
    <w:semiHidden/>
    <w:rsid w:val="00E13F35"/>
    <w:rPr>
      <w:i/>
      <w:iCs/>
    </w:rPr>
  </w:style>
  <w:style w:type="character" w:styleId="HTML-citat">
    <w:name w:val="HTML Cite"/>
    <w:basedOn w:val="Standardstycketeckensnitt"/>
    <w:uiPriority w:val="99"/>
    <w:semiHidden/>
    <w:rsid w:val="00E13F35"/>
    <w:rPr>
      <w:i/>
      <w:iCs/>
    </w:rPr>
  </w:style>
  <w:style w:type="character" w:styleId="HTML-kod">
    <w:name w:val="HTML Code"/>
    <w:basedOn w:val="Standardstycketeckensnitt"/>
    <w:uiPriority w:val="99"/>
    <w:semiHidden/>
    <w:rsid w:val="00E13F35"/>
    <w:rPr>
      <w:rFonts w:ascii="Consolas" w:hAnsi="Consolas"/>
      <w:sz w:val="20"/>
      <w:szCs w:val="20"/>
    </w:rPr>
  </w:style>
  <w:style w:type="character" w:styleId="HTML-definition">
    <w:name w:val="HTML Definition"/>
    <w:basedOn w:val="Standardstycketeckensnitt"/>
    <w:uiPriority w:val="99"/>
    <w:semiHidden/>
    <w:rsid w:val="00E13F35"/>
    <w:rPr>
      <w:i/>
      <w:iCs/>
    </w:rPr>
  </w:style>
  <w:style w:type="character" w:styleId="HTML-tangentbord">
    <w:name w:val="HTML Keyboard"/>
    <w:basedOn w:val="Standardstycketeckensnitt"/>
    <w:uiPriority w:val="99"/>
    <w:semiHidden/>
    <w:rsid w:val="00E13F35"/>
    <w:rPr>
      <w:rFonts w:ascii="Consolas" w:hAnsi="Consolas"/>
      <w:sz w:val="20"/>
      <w:szCs w:val="20"/>
    </w:rPr>
  </w:style>
  <w:style w:type="paragraph" w:styleId="HTML-frformaterad">
    <w:name w:val="HTML Preformatted"/>
    <w:basedOn w:val="Normal"/>
    <w:link w:val="HTML-frformateradChar"/>
    <w:uiPriority w:val="99"/>
    <w:semiHidden/>
    <w:rsid w:val="00E13F35"/>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E13F35"/>
    <w:rPr>
      <w:rFonts w:ascii="Consolas" w:hAnsi="Consolas"/>
    </w:rPr>
  </w:style>
  <w:style w:type="character" w:styleId="HTML-exempel">
    <w:name w:val="HTML Sample"/>
    <w:basedOn w:val="Standardstycketeckensnitt"/>
    <w:uiPriority w:val="99"/>
    <w:semiHidden/>
    <w:rsid w:val="00E13F35"/>
    <w:rPr>
      <w:rFonts w:ascii="Consolas" w:hAnsi="Consolas"/>
      <w:sz w:val="24"/>
      <w:szCs w:val="24"/>
    </w:rPr>
  </w:style>
  <w:style w:type="character" w:styleId="HTML-skrivmaskin">
    <w:name w:val="HTML Typewriter"/>
    <w:basedOn w:val="Standardstycketeckensnitt"/>
    <w:uiPriority w:val="99"/>
    <w:semiHidden/>
    <w:rsid w:val="00E13F35"/>
    <w:rPr>
      <w:rFonts w:ascii="Consolas" w:hAnsi="Consolas"/>
      <w:sz w:val="20"/>
      <w:szCs w:val="20"/>
    </w:rPr>
  </w:style>
  <w:style w:type="character" w:styleId="HTML-variabel">
    <w:name w:val="HTML Variable"/>
    <w:basedOn w:val="Standardstycketeckensnitt"/>
    <w:uiPriority w:val="99"/>
    <w:semiHidden/>
    <w:rsid w:val="00E13F35"/>
    <w:rPr>
      <w:i/>
      <w:iCs/>
    </w:rPr>
  </w:style>
  <w:style w:type="paragraph" w:styleId="Index1">
    <w:name w:val="index 1"/>
    <w:basedOn w:val="Normal"/>
    <w:next w:val="Normal"/>
    <w:autoRedefine/>
    <w:uiPriority w:val="99"/>
    <w:semiHidden/>
    <w:rsid w:val="00E13F35"/>
    <w:pPr>
      <w:spacing w:after="0" w:line="240" w:lineRule="auto"/>
      <w:ind w:left="200" w:hanging="200"/>
    </w:pPr>
  </w:style>
  <w:style w:type="paragraph" w:styleId="Index2">
    <w:name w:val="index 2"/>
    <w:basedOn w:val="Normal"/>
    <w:next w:val="Normal"/>
    <w:autoRedefine/>
    <w:uiPriority w:val="99"/>
    <w:semiHidden/>
    <w:rsid w:val="00E13F35"/>
    <w:pPr>
      <w:spacing w:after="0" w:line="240" w:lineRule="auto"/>
      <w:ind w:left="400" w:hanging="200"/>
    </w:pPr>
  </w:style>
  <w:style w:type="paragraph" w:styleId="Index3">
    <w:name w:val="index 3"/>
    <w:basedOn w:val="Normal"/>
    <w:next w:val="Normal"/>
    <w:autoRedefine/>
    <w:uiPriority w:val="99"/>
    <w:semiHidden/>
    <w:rsid w:val="00E13F35"/>
    <w:pPr>
      <w:spacing w:after="0" w:line="240" w:lineRule="auto"/>
      <w:ind w:left="600" w:hanging="200"/>
    </w:pPr>
  </w:style>
  <w:style w:type="paragraph" w:styleId="Index4">
    <w:name w:val="index 4"/>
    <w:basedOn w:val="Normal"/>
    <w:next w:val="Normal"/>
    <w:autoRedefine/>
    <w:uiPriority w:val="99"/>
    <w:semiHidden/>
    <w:rsid w:val="00E13F35"/>
    <w:pPr>
      <w:spacing w:after="0" w:line="240" w:lineRule="auto"/>
      <w:ind w:left="800" w:hanging="200"/>
    </w:pPr>
  </w:style>
  <w:style w:type="paragraph" w:styleId="Index5">
    <w:name w:val="index 5"/>
    <w:basedOn w:val="Normal"/>
    <w:next w:val="Normal"/>
    <w:autoRedefine/>
    <w:uiPriority w:val="99"/>
    <w:semiHidden/>
    <w:rsid w:val="00E13F35"/>
    <w:pPr>
      <w:spacing w:after="0" w:line="240" w:lineRule="auto"/>
      <w:ind w:left="1000" w:hanging="200"/>
    </w:pPr>
  </w:style>
  <w:style w:type="paragraph" w:styleId="Index6">
    <w:name w:val="index 6"/>
    <w:basedOn w:val="Normal"/>
    <w:next w:val="Normal"/>
    <w:autoRedefine/>
    <w:uiPriority w:val="99"/>
    <w:semiHidden/>
    <w:rsid w:val="00E13F35"/>
    <w:pPr>
      <w:spacing w:after="0" w:line="240" w:lineRule="auto"/>
      <w:ind w:left="1200" w:hanging="200"/>
    </w:pPr>
  </w:style>
  <w:style w:type="paragraph" w:styleId="Index7">
    <w:name w:val="index 7"/>
    <w:basedOn w:val="Normal"/>
    <w:next w:val="Normal"/>
    <w:autoRedefine/>
    <w:uiPriority w:val="99"/>
    <w:semiHidden/>
    <w:rsid w:val="00E13F35"/>
    <w:pPr>
      <w:spacing w:after="0" w:line="240" w:lineRule="auto"/>
      <w:ind w:left="1400" w:hanging="200"/>
    </w:pPr>
  </w:style>
  <w:style w:type="paragraph" w:styleId="Index8">
    <w:name w:val="index 8"/>
    <w:basedOn w:val="Normal"/>
    <w:next w:val="Normal"/>
    <w:autoRedefine/>
    <w:uiPriority w:val="99"/>
    <w:semiHidden/>
    <w:rsid w:val="00E13F35"/>
    <w:pPr>
      <w:spacing w:after="0" w:line="240" w:lineRule="auto"/>
      <w:ind w:left="1600" w:hanging="200"/>
    </w:pPr>
  </w:style>
  <w:style w:type="paragraph" w:styleId="Index9">
    <w:name w:val="index 9"/>
    <w:basedOn w:val="Normal"/>
    <w:next w:val="Normal"/>
    <w:autoRedefine/>
    <w:uiPriority w:val="99"/>
    <w:semiHidden/>
    <w:rsid w:val="00E13F35"/>
    <w:pPr>
      <w:spacing w:after="0" w:line="240" w:lineRule="auto"/>
      <w:ind w:left="1800" w:hanging="200"/>
    </w:pPr>
  </w:style>
  <w:style w:type="paragraph" w:styleId="Indexrubrik">
    <w:name w:val="index heading"/>
    <w:basedOn w:val="Normal"/>
    <w:next w:val="Index1"/>
    <w:uiPriority w:val="99"/>
    <w:semiHidden/>
    <w:rsid w:val="00E13F35"/>
    <w:rPr>
      <w:rFonts w:asciiTheme="majorHAnsi" w:eastAsiaTheme="majorEastAsia" w:hAnsiTheme="majorHAnsi" w:cstheme="majorBidi"/>
      <w:b/>
      <w:bCs/>
    </w:rPr>
  </w:style>
  <w:style w:type="character" w:styleId="Starkbetoning">
    <w:name w:val="Intense Emphasis"/>
    <w:basedOn w:val="Standardstycketeckensnitt"/>
    <w:uiPriority w:val="21"/>
    <w:semiHidden/>
    <w:rsid w:val="00E13F35"/>
    <w:rPr>
      <w:i/>
      <w:iCs/>
      <w:color w:val="FF5532" w:themeColor="accent1"/>
    </w:rPr>
  </w:style>
  <w:style w:type="character" w:styleId="Radnummer">
    <w:name w:val="line number"/>
    <w:basedOn w:val="Standardstycketeckensnitt"/>
    <w:uiPriority w:val="99"/>
    <w:semiHidden/>
    <w:rsid w:val="00E13F35"/>
  </w:style>
  <w:style w:type="paragraph" w:styleId="Lista">
    <w:name w:val="List"/>
    <w:basedOn w:val="Normal"/>
    <w:uiPriority w:val="99"/>
    <w:semiHidden/>
    <w:rsid w:val="00E13F35"/>
    <w:pPr>
      <w:ind w:left="283" w:hanging="283"/>
      <w:contextualSpacing/>
    </w:pPr>
  </w:style>
  <w:style w:type="paragraph" w:styleId="Lista2">
    <w:name w:val="List 2"/>
    <w:basedOn w:val="Normal"/>
    <w:uiPriority w:val="99"/>
    <w:semiHidden/>
    <w:rsid w:val="00E13F35"/>
    <w:pPr>
      <w:ind w:left="566" w:hanging="283"/>
      <w:contextualSpacing/>
    </w:pPr>
  </w:style>
  <w:style w:type="paragraph" w:styleId="Lista3">
    <w:name w:val="List 3"/>
    <w:basedOn w:val="Normal"/>
    <w:uiPriority w:val="99"/>
    <w:semiHidden/>
    <w:rsid w:val="00E13F35"/>
    <w:pPr>
      <w:ind w:left="849" w:hanging="283"/>
      <w:contextualSpacing/>
    </w:pPr>
  </w:style>
  <w:style w:type="paragraph" w:styleId="Lista4">
    <w:name w:val="List 4"/>
    <w:basedOn w:val="Normal"/>
    <w:uiPriority w:val="99"/>
    <w:semiHidden/>
    <w:rsid w:val="00E13F35"/>
    <w:pPr>
      <w:ind w:left="1132" w:hanging="283"/>
      <w:contextualSpacing/>
    </w:pPr>
  </w:style>
  <w:style w:type="paragraph" w:styleId="Lista5">
    <w:name w:val="List 5"/>
    <w:basedOn w:val="Normal"/>
    <w:uiPriority w:val="99"/>
    <w:semiHidden/>
    <w:rsid w:val="00E13F35"/>
    <w:pPr>
      <w:ind w:left="1415" w:hanging="283"/>
      <w:contextualSpacing/>
    </w:pPr>
  </w:style>
  <w:style w:type="paragraph" w:styleId="Punktlista">
    <w:name w:val="List Bullet"/>
    <w:basedOn w:val="Normal"/>
    <w:uiPriority w:val="99"/>
    <w:semiHidden/>
    <w:rsid w:val="00E13F35"/>
    <w:pPr>
      <w:numPr>
        <w:numId w:val="10"/>
      </w:numPr>
      <w:contextualSpacing/>
    </w:pPr>
  </w:style>
  <w:style w:type="paragraph" w:styleId="Punktlista2">
    <w:name w:val="List Bullet 2"/>
    <w:basedOn w:val="Normal"/>
    <w:uiPriority w:val="99"/>
    <w:semiHidden/>
    <w:rsid w:val="00E13F35"/>
    <w:pPr>
      <w:numPr>
        <w:numId w:val="9"/>
      </w:numPr>
      <w:contextualSpacing/>
    </w:pPr>
  </w:style>
  <w:style w:type="paragraph" w:styleId="Punktlista3">
    <w:name w:val="List Bullet 3"/>
    <w:basedOn w:val="Normal"/>
    <w:uiPriority w:val="99"/>
    <w:semiHidden/>
    <w:rsid w:val="00E13F35"/>
    <w:pPr>
      <w:numPr>
        <w:numId w:val="8"/>
      </w:numPr>
      <w:contextualSpacing/>
    </w:pPr>
  </w:style>
  <w:style w:type="paragraph" w:styleId="Punktlista4">
    <w:name w:val="List Bullet 4"/>
    <w:basedOn w:val="Normal"/>
    <w:uiPriority w:val="99"/>
    <w:semiHidden/>
    <w:rsid w:val="00E13F35"/>
    <w:pPr>
      <w:numPr>
        <w:numId w:val="7"/>
      </w:numPr>
      <w:contextualSpacing/>
    </w:pPr>
  </w:style>
  <w:style w:type="paragraph" w:styleId="Punktlista5">
    <w:name w:val="List Bullet 5"/>
    <w:basedOn w:val="Normal"/>
    <w:uiPriority w:val="99"/>
    <w:semiHidden/>
    <w:rsid w:val="00E13F35"/>
    <w:pPr>
      <w:numPr>
        <w:numId w:val="6"/>
      </w:numPr>
      <w:contextualSpacing/>
    </w:pPr>
  </w:style>
  <w:style w:type="paragraph" w:styleId="Listafortstt">
    <w:name w:val="List Continue"/>
    <w:basedOn w:val="Normal"/>
    <w:uiPriority w:val="99"/>
    <w:semiHidden/>
    <w:rsid w:val="00E13F35"/>
    <w:pPr>
      <w:spacing w:after="120"/>
      <w:ind w:left="283"/>
      <w:contextualSpacing/>
    </w:pPr>
  </w:style>
  <w:style w:type="paragraph" w:styleId="Listafortstt2">
    <w:name w:val="List Continue 2"/>
    <w:basedOn w:val="Normal"/>
    <w:uiPriority w:val="99"/>
    <w:semiHidden/>
    <w:rsid w:val="00E13F35"/>
    <w:pPr>
      <w:spacing w:after="120"/>
      <w:ind w:left="566"/>
      <w:contextualSpacing/>
    </w:pPr>
  </w:style>
  <w:style w:type="paragraph" w:styleId="Listafortstt3">
    <w:name w:val="List Continue 3"/>
    <w:basedOn w:val="Normal"/>
    <w:uiPriority w:val="99"/>
    <w:semiHidden/>
    <w:rsid w:val="00E13F35"/>
    <w:pPr>
      <w:spacing w:after="120"/>
      <w:ind w:left="849"/>
      <w:contextualSpacing/>
    </w:pPr>
  </w:style>
  <w:style w:type="paragraph" w:styleId="Listafortstt4">
    <w:name w:val="List Continue 4"/>
    <w:basedOn w:val="Normal"/>
    <w:uiPriority w:val="99"/>
    <w:semiHidden/>
    <w:rsid w:val="00E13F35"/>
    <w:pPr>
      <w:spacing w:after="120"/>
      <w:ind w:left="1132"/>
      <w:contextualSpacing/>
    </w:pPr>
  </w:style>
  <w:style w:type="paragraph" w:styleId="Listafortstt5">
    <w:name w:val="List Continue 5"/>
    <w:basedOn w:val="Normal"/>
    <w:uiPriority w:val="99"/>
    <w:semiHidden/>
    <w:rsid w:val="00E13F35"/>
    <w:pPr>
      <w:spacing w:after="120"/>
      <w:ind w:left="1415"/>
      <w:contextualSpacing/>
    </w:pPr>
  </w:style>
  <w:style w:type="paragraph" w:styleId="Numreradlista">
    <w:name w:val="List Number"/>
    <w:basedOn w:val="Normal"/>
    <w:uiPriority w:val="99"/>
    <w:semiHidden/>
    <w:rsid w:val="00E13F35"/>
    <w:pPr>
      <w:numPr>
        <w:numId w:val="5"/>
      </w:numPr>
      <w:contextualSpacing/>
    </w:pPr>
  </w:style>
  <w:style w:type="paragraph" w:styleId="Numreradlista2">
    <w:name w:val="List Number 2"/>
    <w:basedOn w:val="Normal"/>
    <w:uiPriority w:val="99"/>
    <w:semiHidden/>
    <w:rsid w:val="00E13F35"/>
    <w:pPr>
      <w:numPr>
        <w:numId w:val="4"/>
      </w:numPr>
      <w:contextualSpacing/>
    </w:pPr>
  </w:style>
  <w:style w:type="paragraph" w:styleId="Numreradlista3">
    <w:name w:val="List Number 3"/>
    <w:basedOn w:val="Normal"/>
    <w:uiPriority w:val="99"/>
    <w:semiHidden/>
    <w:rsid w:val="00E13F35"/>
    <w:pPr>
      <w:numPr>
        <w:numId w:val="3"/>
      </w:numPr>
      <w:contextualSpacing/>
    </w:pPr>
  </w:style>
  <w:style w:type="paragraph" w:styleId="Numreradlista4">
    <w:name w:val="List Number 4"/>
    <w:basedOn w:val="Normal"/>
    <w:uiPriority w:val="99"/>
    <w:semiHidden/>
    <w:rsid w:val="00E13F35"/>
    <w:pPr>
      <w:numPr>
        <w:numId w:val="2"/>
      </w:numPr>
      <w:contextualSpacing/>
    </w:pPr>
  </w:style>
  <w:style w:type="paragraph" w:styleId="Numreradlista5">
    <w:name w:val="List Number 5"/>
    <w:basedOn w:val="Normal"/>
    <w:uiPriority w:val="99"/>
    <w:semiHidden/>
    <w:rsid w:val="00E13F35"/>
    <w:pPr>
      <w:numPr>
        <w:numId w:val="1"/>
      </w:numPr>
      <w:contextualSpacing/>
    </w:pPr>
  </w:style>
  <w:style w:type="paragraph" w:styleId="Makrotext">
    <w:name w:val="macro"/>
    <w:link w:val="MakrotextChar"/>
    <w:uiPriority w:val="99"/>
    <w:semiHidden/>
    <w:rsid w:val="00E13F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E13F35"/>
    <w:rPr>
      <w:rFonts w:ascii="Consolas" w:hAnsi="Consolas"/>
    </w:rPr>
  </w:style>
  <w:style w:type="character" w:styleId="Nmn">
    <w:name w:val="Mention"/>
    <w:basedOn w:val="Standardstycketeckensnitt"/>
    <w:uiPriority w:val="99"/>
    <w:semiHidden/>
    <w:rsid w:val="00E13F35"/>
    <w:rPr>
      <w:color w:val="2B579A"/>
      <w:shd w:val="clear" w:color="auto" w:fill="E1DFDD"/>
    </w:rPr>
  </w:style>
  <w:style w:type="paragraph" w:styleId="Meddelanderubrik">
    <w:name w:val="Message Header"/>
    <w:basedOn w:val="Normal"/>
    <w:link w:val="MeddelanderubrikChar"/>
    <w:uiPriority w:val="99"/>
    <w:semiHidden/>
    <w:rsid w:val="00E13F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13F3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13F35"/>
    <w:rPr>
      <w:rFonts w:ascii="Times New Roman" w:hAnsi="Times New Roman" w:cs="Times New Roman"/>
      <w:sz w:val="24"/>
      <w:szCs w:val="24"/>
    </w:rPr>
  </w:style>
  <w:style w:type="paragraph" w:styleId="Normaltindrag">
    <w:name w:val="Normal Indent"/>
    <w:basedOn w:val="Normal"/>
    <w:uiPriority w:val="99"/>
    <w:semiHidden/>
    <w:rsid w:val="00E13F35"/>
    <w:pPr>
      <w:ind w:left="720"/>
    </w:pPr>
  </w:style>
  <w:style w:type="paragraph" w:styleId="Anteckningsrubrik">
    <w:name w:val="Note Heading"/>
    <w:basedOn w:val="Normal"/>
    <w:next w:val="Normal"/>
    <w:link w:val="AnteckningsrubrikChar"/>
    <w:uiPriority w:val="99"/>
    <w:semiHidden/>
    <w:rsid w:val="00E13F35"/>
    <w:pPr>
      <w:spacing w:after="0" w:line="240" w:lineRule="auto"/>
    </w:pPr>
  </w:style>
  <w:style w:type="character" w:customStyle="1" w:styleId="AnteckningsrubrikChar">
    <w:name w:val="Anteckningsrubrik Char"/>
    <w:basedOn w:val="Standardstycketeckensnitt"/>
    <w:link w:val="Anteckningsrubrik"/>
    <w:uiPriority w:val="99"/>
    <w:semiHidden/>
    <w:rsid w:val="00E13F35"/>
  </w:style>
  <w:style w:type="character" w:styleId="Platshllartext">
    <w:name w:val="Placeholder Text"/>
    <w:basedOn w:val="Standardstycketeckensnitt"/>
    <w:uiPriority w:val="99"/>
    <w:semiHidden/>
    <w:rsid w:val="00E13F35"/>
    <w:rPr>
      <w:color w:val="808080"/>
    </w:rPr>
  </w:style>
  <w:style w:type="paragraph" w:styleId="Oformateradtext">
    <w:name w:val="Plain Text"/>
    <w:basedOn w:val="Normal"/>
    <w:link w:val="OformateradtextChar"/>
    <w:uiPriority w:val="99"/>
    <w:semiHidden/>
    <w:rsid w:val="00E13F3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13F35"/>
    <w:rPr>
      <w:rFonts w:ascii="Consolas" w:hAnsi="Consolas"/>
      <w:sz w:val="21"/>
      <w:szCs w:val="21"/>
    </w:rPr>
  </w:style>
  <w:style w:type="paragraph" w:styleId="Citat">
    <w:name w:val="Quote"/>
    <w:basedOn w:val="Normal"/>
    <w:next w:val="Normal"/>
    <w:link w:val="CitatChar"/>
    <w:uiPriority w:val="29"/>
    <w:semiHidden/>
    <w:qFormat/>
    <w:rsid w:val="00E13F3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13F35"/>
    <w:rPr>
      <w:i/>
      <w:iCs/>
      <w:color w:val="404040" w:themeColor="text1" w:themeTint="BF"/>
    </w:rPr>
  </w:style>
  <w:style w:type="paragraph" w:styleId="Inledning">
    <w:name w:val="Salutation"/>
    <w:basedOn w:val="Normal"/>
    <w:next w:val="Normal"/>
    <w:link w:val="InledningChar"/>
    <w:uiPriority w:val="99"/>
    <w:semiHidden/>
    <w:rsid w:val="00E13F35"/>
  </w:style>
  <w:style w:type="character" w:customStyle="1" w:styleId="InledningChar">
    <w:name w:val="Inledning Char"/>
    <w:basedOn w:val="Standardstycketeckensnitt"/>
    <w:link w:val="Inledning"/>
    <w:uiPriority w:val="99"/>
    <w:semiHidden/>
    <w:rsid w:val="00E13F35"/>
  </w:style>
  <w:style w:type="paragraph" w:styleId="Signatur">
    <w:name w:val="Signature"/>
    <w:basedOn w:val="Normal"/>
    <w:link w:val="SignaturChar"/>
    <w:uiPriority w:val="99"/>
    <w:semiHidden/>
    <w:rsid w:val="00E13F35"/>
    <w:pPr>
      <w:spacing w:after="0" w:line="240" w:lineRule="auto"/>
      <w:ind w:left="4252"/>
    </w:pPr>
  </w:style>
  <w:style w:type="character" w:customStyle="1" w:styleId="SignaturChar">
    <w:name w:val="Signatur Char"/>
    <w:basedOn w:val="Standardstycketeckensnitt"/>
    <w:link w:val="Signatur"/>
    <w:uiPriority w:val="99"/>
    <w:semiHidden/>
    <w:rsid w:val="00E13F35"/>
  </w:style>
  <w:style w:type="character" w:styleId="Smarthyperlnk">
    <w:name w:val="Smart Hyperlink"/>
    <w:basedOn w:val="Standardstycketeckensnitt"/>
    <w:uiPriority w:val="99"/>
    <w:semiHidden/>
    <w:rsid w:val="00E13F35"/>
    <w:rPr>
      <w:u w:val="dotted"/>
    </w:rPr>
  </w:style>
  <w:style w:type="character" w:styleId="SmartLink">
    <w:name w:val="Smart Link"/>
    <w:basedOn w:val="Standardstycketeckensnitt"/>
    <w:uiPriority w:val="99"/>
    <w:semiHidden/>
    <w:rsid w:val="00E13F35"/>
    <w:rPr>
      <w:color w:val="0000FF"/>
      <w:u w:val="single"/>
      <w:shd w:val="clear" w:color="auto" w:fill="F3F2F1"/>
    </w:rPr>
  </w:style>
  <w:style w:type="paragraph" w:styleId="Underrubrik">
    <w:name w:val="Subtitle"/>
    <w:basedOn w:val="Normal"/>
    <w:next w:val="Normal"/>
    <w:link w:val="UnderrubrikChar"/>
    <w:uiPriority w:val="11"/>
    <w:semiHidden/>
    <w:qFormat/>
    <w:rsid w:val="00E13F3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E13F35"/>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E13F35"/>
    <w:rPr>
      <w:i/>
      <w:iCs/>
      <w:color w:val="404040" w:themeColor="text1" w:themeTint="BF"/>
    </w:rPr>
  </w:style>
  <w:style w:type="character" w:styleId="Diskretreferens">
    <w:name w:val="Subtle Reference"/>
    <w:basedOn w:val="Standardstycketeckensnitt"/>
    <w:uiPriority w:val="31"/>
    <w:semiHidden/>
    <w:qFormat/>
    <w:rsid w:val="00E13F35"/>
    <w:rPr>
      <w:smallCaps/>
      <w:color w:val="5A5A5A" w:themeColor="text1" w:themeTint="A5"/>
    </w:rPr>
  </w:style>
  <w:style w:type="paragraph" w:styleId="Citatfrteckning">
    <w:name w:val="table of authorities"/>
    <w:basedOn w:val="Normal"/>
    <w:next w:val="Normal"/>
    <w:uiPriority w:val="99"/>
    <w:semiHidden/>
    <w:rsid w:val="00E13F35"/>
    <w:pPr>
      <w:spacing w:after="0"/>
      <w:ind w:left="200" w:hanging="200"/>
    </w:pPr>
  </w:style>
  <w:style w:type="paragraph" w:styleId="Figurfrteckning">
    <w:name w:val="table of figures"/>
    <w:basedOn w:val="Normal"/>
    <w:next w:val="Normal"/>
    <w:uiPriority w:val="99"/>
    <w:semiHidden/>
    <w:rsid w:val="00E13F35"/>
    <w:pPr>
      <w:spacing w:after="0"/>
    </w:pPr>
  </w:style>
  <w:style w:type="paragraph" w:styleId="Citatfrteckningsrubrik">
    <w:name w:val="toa heading"/>
    <w:basedOn w:val="Normal"/>
    <w:next w:val="Normal"/>
    <w:uiPriority w:val="99"/>
    <w:semiHidden/>
    <w:rsid w:val="00E13F35"/>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E13F35"/>
    <w:pPr>
      <w:spacing w:after="100"/>
    </w:pPr>
  </w:style>
  <w:style w:type="paragraph" w:styleId="Innehll2">
    <w:name w:val="toc 2"/>
    <w:basedOn w:val="Normal"/>
    <w:next w:val="Normal"/>
    <w:autoRedefine/>
    <w:uiPriority w:val="39"/>
    <w:semiHidden/>
    <w:rsid w:val="00E13F35"/>
    <w:pPr>
      <w:spacing w:after="100"/>
      <w:ind w:left="200"/>
    </w:pPr>
  </w:style>
  <w:style w:type="paragraph" w:styleId="Innehll3">
    <w:name w:val="toc 3"/>
    <w:basedOn w:val="Normal"/>
    <w:next w:val="Normal"/>
    <w:autoRedefine/>
    <w:uiPriority w:val="39"/>
    <w:semiHidden/>
    <w:rsid w:val="00E13F35"/>
    <w:pPr>
      <w:spacing w:after="100"/>
      <w:ind w:left="400"/>
    </w:pPr>
  </w:style>
  <w:style w:type="paragraph" w:styleId="Innehll4">
    <w:name w:val="toc 4"/>
    <w:basedOn w:val="Normal"/>
    <w:next w:val="Normal"/>
    <w:autoRedefine/>
    <w:uiPriority w:val="39"/>
    <w:semiHidden/>
    <w:rsid w:val="00E13F35"/>
    <w:pPr>
      <w:spacing w:after="100"/>
      <w:ind w:left="600"/>
    </w:pPr>
  </w:style>
  <w:style w:type="paragraph" w:styleId="Innehll5">
    <w:name w:val="toc 5"/>
    <w:basedOn w:val="Normal"/>
    <w:next w:val="Normal"/>
    <w:autoRedefine/>
    <w:uiPriority w:val="39"/>
    <w:semiHidden/>
    <w:rsid w:val="00E13F35"/>
    <w:pPr>
      <w:spacing w:after="100"/>
      <w:ind w:left="800"/>
    </w:pPr>
  </w:style>
  <w:style w:type="paragraph" w:styleId="Innehll6">
    <w:name w:val="toc 6"/>
    <w:basedOn w:val="Normal"/>
    <w:next w:val="Normal"/>
    <w:autoRedefine/>
    <w:uiPriority w:val="39"/>
    <w:semiHidden/>
    <w:rsid w:val="00E13F35"/>
    <w:pPr>
      <w:spacing w:after="100"/>
      <w:ind w:left="1000"/>
    </w:pPr>
  </w:style>
  <w:style w:type="paragraph" w:styleId="Innehll7">
    <w:name w:val="toc 7"/>
    <w:basedOn w:val="Normal"/>
    <w:next w:val="Normal"/>
    <w:autoRedefine/>
    <w:uiPriority w:val="39"/>
    <w:semiHidden/>
    <w:rsid w:val="00E13F35"/>
    <w:pPr>
      <w:spacing w:after="100"/>
      <w:ind w:left="1200"/>
    </w:pPr>
  </w:style>
  <w:style w:type="paragraph" w:styleId="Innehll8">
    <w:name w:val="toc 8"/>
    <w:basedOn w:val="Normal"/>
    <w:next w:val="Normal"/>
    <w:autoRedefine/>
    <w:uiPriority w:val="39"/>
    <w:semiHidden/>
    <w:rsid w:val="00E13F35"/>
    <w:pPr>
      <w:spacing w:after="100"/>
      <w:ind w:left="1400"/>
    </w:pPr>
  </w:style>
  <w:style w:type="paragraph" w:styleId="Innehll9">
    <w:name w:val="toc 9"/>
    <w:basedOn w:val="Normal"/>
    <w:next w:val="Normal"/>
    <w:autoRedefine/>
    <w:uiPriority w:val="39"/>
    <w:semiHidden/>
    <w:rsid w:val="00E13F35"/>
    <w:pPr>
      <w:spacing w:after="100"/>
      <w:ind w:left="1600"/>
    </w:pPr>
  </w:style>
  <w:style w:type="paragraph" w:styleId="Innehllsfrteckningsrubrik">
    <w:name w:val="TOC Heading"/>
    <w:basedOn w:val="Rubrik1"/>
    <w:next w:val="Normal"/>
    <w:uiPriority w:val="39"/>
    <w:semiHidden/>
    <w:qFormat/>
    <w:rsid w:val="00E13F35"/>
    <w:pPr>
      <w:snapToGrid/>
      <w:outlineLvl w:val="9"/>
    </w:pPr>
    <w:rPr>
      <w:rFonts w:asciiTheme="majorHAnsi" w:hAnsiTheme="majorHAnsi"/>
      <w:bCs w:val="0"/>
      <w:color w:val="E42600" w:themeColor="accent1" w:themeShade="BF"/>
      <w:sz w:val="32"/>
      <w:szCs w:val="32"/>
    </w:rPr>
  </w:style>
  <w:style w:type="paragraph" w:styleId="Revision">
    <w:name w:val="Revision"/>
    <w:hidden/>
    <w:uiPriority w:val="99"/>
    <w:semiHidden/>
    <w:rsid w:val="006F2F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383905">
      <w:bodyDiv w:val="1"/>
      <w:marLeft w:val="0"/>
      <w:marRight w:val="0"/>
      <w:marTop w:val="0"/>
      <w:marBottom w:val="0"/>
      <w:divBdr>
        <w:top w:val="none" w:sz="0" w:space="0" w:color="auto"/>
        <w:left w:val="none" w:sz="0" w:space="0" w:color="auto"/>
        <w:bottom w:val="none" w:sz="0" w:space="0" w:color="auto"/>
        <w:right w:val="none" w:sz="0" w:space="0" w:color="auto"/>
      </w:divBdr>
    </w:div>
    <w:div w:id="18187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74C8E214DEDA4DA95B868BB950629F" ma:contentTypeVersion="2" ma:contentTypeDescription="Create a new document." ma:contentTypeScope="" ma:versionID="72294617fd9ab0ba5240d435b597d90e">
  <xsd:schema xmlns:xsd="http://www.w3.org/2001/XMLSchema" xmlns:xs="http://www.w3.org/2001/XMLSchema" xmlns:p="http://schemas.microsoft.com/office/2006/metadata/properties" xmlns:ns2="7d6c77f9-38d7-4de5-a598-85c10789b310" targetNamespace="http://schemas.microsoft.com/office/2006/metadata/properties" ma:root="true" ma:fieldsID="22438398968c47d9850dfe2194395355" ns2:_="">
    <xsd:import namespace="7d6c77f9-38d7-4de5-a598-85c10789b3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c77f9-38d7-4de5-a598-85c10789b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3C619-C2D3-4C95-99A2-39CFDC7F9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508744-D83D-4B55-A987-2EADC142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c77f9-38d7-4de5-a598-85c10789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F8AD1-18A6-6C45-981D-7F69B448F17C}">
  <ds:schemaRefs>
    <ds:schemaRef ds:uri="http://schemas.openxmlformats.org/officeDocument/2006/bibliography"/>
  </ds:schemaRefs>
</ds:datastoreItem>
</file>

<file path=customXml/itemProps4.xml><?xml version="1.0" encoding="utf-8"?>
<ds:datastoreItem xmlns:ds="http://schemas.openxmlformats.org/officeDocument/2006/customXml" ds:itemID="{A2CFCEB9-2D0C-4CD3-B3BC-0A77D4927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1333</Words>
  <Characters>7602</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Johanna Kreft</cp:lastModifiedBy>
  <cp:revision>25</cp:revision>
  <dcterms:created xsi:type="dcterms:W3CDTF">2023-03-17T16:39:00Z</dcterms:created>
  <dcterms:modified xsi:type="dcterms:W3CDTF">2023-03-27T09:49:00Z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2022-05-05T14:24:41Z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12e59467-612a-4664-8943-50af820f2624</vt:lpwstr>
  </property>
  <property fmtid="{D5CDD505-2E9C-101B-9397-08002B2CF9AE}" pid="15" name="MSIP_Label_3b2f7c6c-37b8-473c-923a-8867ae0a6401_ContentBits">
    <vt:lpwstr>0</vt:lpwstr>
  </property>
  <property fmtid="{D5CDD505-2E9C-101B-9397-08002B2CF9AE}" pid="16" name="ContentTypeId">
    <vt:lpwstr>0x0101001E74C8E214DEDA4DA95B868BB950629F</vt:lpwstr>
  </property>
  <property fmtid="{D5CDD505-2E9C-101B-9397-08002B2CF9AE}" pid="17" name="ID">
    <vt:lpwstr>LEGAL#23412720v3</vt:lpwstr>
  </property>
  <property fmtid="{D5CDD505-2E9C-101B-9397-08002B2CF9AE}" pid="18" name="Removed">
    <vt:lpwstr>False</vt:lpwstr>
  </property>
</Properties>
</file>