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05D4D" w14:textId="5F7C6101" w:rsidR="00BD3999" w:rsidRPr="00BD3999" w:rsidRDefault="00BD3999" w:rsidP="00BF5535">
      <w:pPr>
        <w:spacing w:after="0"/>
        <w:rPr>
          <w:i/>
          <w:iCs/>
          <w:noProof/>
          <w:sz w:val="16"/>
          <w:szCs w:val="16"/>
        </w:rPr>
      </w:pPr>
      <w:r w:rsidRPr="00BD3999">
        <w:rPr>
          <w:i/>
          <w:iCs/>
          <w:sz w:val="16"/>
          <w:szCs w:val="16"/>
        </w:rPr>
        <w:t>This is a translation of the Swedish original. In case of differences between the English translation and the Swedish original, the Swedish text shall prevail.</w:t>
      </w:r>
    </w:p>
    <w:p w14:paraId="2A54A2A5" w14:textId="77777777" w:rsidR="00BD3999" w:rsidRDefault="00BD3999" w:rsidP="00BF5535">
      <w:pPr>
        <w:pStyle w:val="Rubrik"/>
        <w:spacing w:before="0" w:beforeAutospacing="0" w:after="0"/>
      </w:pPr>
    </w:p>
    <w:p w14:paraId="07B1B6DD" w14:textId="55C6E25F" w:rsidR="001F0F45" w:rsidRDefault="00333275" w:rsidP="00BF5535">
      <w:pPr>
        <w:pStyle w:val="Rubrik"/>
        <w:spacing w:before="0" w:beforeAutospacing="0" w:after="0"/>
      </w:pPr>
      <w:proofErr w:type="spellStart"/>
      <w:r>
        <w:t>Alleima</w:t>
      </w:r>
      <w:r w:rsidR="008B7456">
        <w:t>’</w:t>
      </w:r>
      <w:r>
        <w:t>s</w:t>
      </w:r>
      <w:proofErr w:type="spellEnd"/>
      <w:r>
        <w:t xml:space="preserve"> </w:t>
      </w:r>
      <w:r w:rsidR="008B7456">
        <w:t>G</w:t>
      </w:r>
      <w:r w:rsidR="008903CD">
        <w:t>uidelines for the remuneration of senior executives</w:t>
      </w:r>
    </w:p>
    <w:p w14:paraId="052BD0B3" w14:textId="77777777" w:rsidR="00BF5535" w:rsidRDefault="00BF5535" w:rsidP="00BF5535">
      <w:pPr>
        <w:pStyle w:val="Rubrik1"/>
        <w:spacing w:before="0"/>
        <w:rPr>
          <w:rFonts w:eastAsiaTheme="minorHAnsi" w:cstheme="minorBidi"/>
          <w:b/>
          <w:sz w:val="20"/>
          <w:szCs w:val="20"/>
        </w:rPr>
      </w:pPr>
    </w:p>
    <w:p w14:paraId="0FCFB194" w14:textId="44EE4DCF" w:rsidR="00BF5535" w:rsidRPr="00BF5535" w:rsidRDefault="00BF5535" w:rsidP="00BF5535">
      <w:pPr>
        <w:pStyle w:val="Rubrik1"/>
        <w:spacing w:before="0"/>
        <w:rPr>
          <w:rFonts w:eastAsiaTheme="minorHAnsi" w:cstheme="minorBidi"/>
          <w:b/>
          <w:sz w:val="22"/>
          <w:szCs w:val="22"/>
        </w:rPr>
      </w:pPr>
      <w:r w:rsidRPr="00BF5535">
        <w:rPr>
          <w:rFonts w:eastAsiaTheme="minorHAnsi" w:cstheme="minorBidi"/>
          <w:b/>
          <w:sz w:val="22"/>
          <w:szCs w:val="22"/>
        </w:rPr>
        <w:t xml:space="preserve">Scope of the guidelines </w:t>
      </w:r>
    </w:p>
    <w:p w14:paraId="2DDC355C" w14:textId="7CF215FA" w:rsidR="00BF5535" w:rsidRPr="00BF5535" w:rsidRDefault="00BF5535" w:rsidP="00BF5535">
      <w:pPr>
        <w:pStyle w:val="Rubrik2"/>
        <w:spacing w:before="0"/>
        <w:rPr>
          <w:sz w:val="22"/>
          <w:szCs w:val="22"/>
        </w:rPr>
      </w:pPr>
      <w:r w:rsidRPr="00BF5535">
        <w:rPr>
          <w:rFonts w:eastAsiaTheme="minorHAnsi" w:cstheme="minorBidi"/>
          <w:sz w:val="22"/>
          <w:szCs w:val="22"/>
        </w:rPr>
        <w:t>The guidelines apply to the President and CEO and other members of the group executive management. The guidelines do not apply to any remuneration decided on or approved by the General Meeting.</w:t>
      </w:r>
      <w:r w:rsidRPr="00BF5535">
        <w:rPr>
          <w:rFonts w:eastAsiaTheme="minorEastAsia" w:cstheme="minorBidi"/>
          <w:sz w:val="22"/>
          <w:szCs w:val="22"/>
        </w:rPr>
        <w:t xml:space="preserve"> </w:t>
      </w:r>
      <w:r w:rsidRPr="00BF5535">
        <w:rPr>
          <w:rFonts w:eastAsiaTheme="minorEastAsia" w:cstheme="minorBidi"/>
          <w:sz w:val="22"/>
          <w:szCs w:val="22"/>
        </w:rPr>
        <w:br/>
      </w:r>
      <w:r w:rsidRPr="00BF5535">
        <w:rPr>
          <w:sz w:val="22"/>
          <w:szCs w:val="22"/>
        </w:rPr>
        <w:br/>
      </w:r>
      <w:r w:rsidRPr="00BF5535">
        <w:rPr>
          <w:rFonts w:eastAsiaTheme="minorHAnsi" w:cstheme="minorBidi"/>
          <w:b/>
          <w:sz w:val="22"/>
          <w:szCs w:val="22"/>
        </w:rPr>
        <w:t xml:space="preserve">The guidelines’ promotion of the company’s business strategy, long-term </w:t>
      </w:r>
      <w:proofErr w:type="gramStart"/>
      <w:r w:rsidRPr="00BF5535">
        <w:rPr>
          <w:rFonts w:eastAsiaTheme="minorHAnsi" w:cstheme="minorBidi"/>
          <w:b/>
          <w:sz w:val="22"/>
          <w:szCs w:val="22"/>
        </w:rPr>
        <w:t>interests</w:t>
      </w:r>
      <w:proofErr w:type="gramEnd"/>
      <w:r w:rsidRPr="00BF5535">
        <w:rPr>
          <w:rFonts w:eastAsiaTheme="minorHAnsi" w:cstheme="minorBidi"/>
          <w:b/>
          <w:sz w:val="22"/>
          <w:szCs w:val="22"/>
        </w:rPr>
        <w:t xml:space="preserve"> and sustainability</w:t>
      </w:r>
      <w:r w:rsidRPr="00BF5535">
        <w:rPr>
          <w:rFonts w:eastAsiaTheme="minorHAnsi" w:cstheme="minorBidi"/>
          <w:b/>
          <w:bCs/>
          <w:sz w:val="22"/>
          <w:szCs w:val="22"/>
        </w:rPr>
        <w:t xml:space="preserve"> </w:t>
      </w:r>
      <w:r w:rsidRPr="00BF5535">
        <w:rPr>
          <w:rFonts w:eastAsiaTheme="minorHAnsi" w:cstheme="minorBidi"/>
          <w:b/>
          <w:bCs/>
          <w:sz w:val="22"/>
          <w:szCs w:val="22"/>
        </w:rPr>
        <w:br/>
      </w:r>
      <w:r w:rsidRPr="00BF5535">
        <w:rPr>
          <w:sz w:val="22"/>
          <w:szCs w:val="22"/>
        </w:rPr>
        <w:t xml:space="preserve">A prerequisite for the successful implementation of the company’s business strategy and safeguarding of its long-term interests, including its sustainability, is that the company is able to recruit and retain qualified personnel. To this end, it is necessary that the company offers competitive remuneration. </w:t>
      </w:r>
    </w:p>
    <w:p w14:paraId="73052334" w14:textId="77777777" w:rsidR="00BF5535" w:rsidRPr="00BF5535" w:rsidRDefault="00BF5535" w:rsidP="00BF5535">
      <w:pPr>
        <w:spacing w:after="0"/>
        <w:rPr>
          <w:sz w:val="22"/>
          <w:szCs w:val="22"/>
        </w:rPr>
      </w:pPr>
    </w:p>
    <w:p w14:paraId="083BED2C" w14:textId="0D1ED605" w:rsidR="00BF5535" w:rsidRPr="00BF5535" w:rsidRDefault="00BF5535" w:rsidP="00BF5535">
      <w:pPr>
        <w:spacing w:after="0"/>
        <w:rPr>
          <w:sz w:val="22"/>
          <w:szCs w:val="22"/>
        </w:rPr>
      </w:pPr>
      <w:r w:rsidRPr="00BF5535">
        <w:rPr>
          <w:sz w:val="22"/>
          <w:szCs w:val="22"/>
        </w:rPr>
        <w:t xml:space="preserve">The guidelines enable the company to offer senior executives a competitive total remuneration. For more information regarding the company’s business and sustainability strategy, please see the company’s website www.alleima.com. </w:t>
      </w:r>
    </w:p>
    <w:p w14:paraId="75D78FFF" w14:textId="77777777" w:rsidR="00BF5535" w:rsidRDefault="00BF5535" w:rsidP="00BF5535">
      <w:pPr>
        <w:pStyle w:val="Rubrik1"/>
        <w:spacing w:before="0"/>
        <w:rPr>
          <w:rFonts w:eastAsiaTheme="minorHAnsi" w:cstheme="minorBidi"/>
          <w:b/>
          <w:sz w:val="22"/>
          <w:szCs w:val="22"/>
        </w:rPr>
      </w:pPr>
    </w:p>
    <w:p w14:paraId="7E065612" w14:textId="6E420570" w:rsidR="00BF5535" w:rsidRPr="00BF5535" w:rsidRDefault="00BF5535" w:rsidP="00BF5535">
      <w:pPr>
        <w:pStyle w:val="Rubrik1"/>
        <w:spacing w:before="0"/>
        <w:rPr>
          <w:rFonts w:eastAsiaTheme="minorHAnsi" w:cstheme="minorBidi"/>
          <w:b/>
          <w:sz w:val="22"/>
          <w:szCs w:val="22"/>
        </w:rPr>
      </w:pPr>
      <w:r w:rsidRPr="00BF5535">
        <w:rPr>
          <w:rFonts w:eastAsiaTheme="minorHAnsi" w:cstheme="minorBidi"/>
          <w:b/>
          <w:sz w:val="22"/>
          <w:szCs w:val="22"/>
        </w:rPr>
        <w:t xml:space="preserve">Types of remuneration </w:t>
      </w:r>
    </w:p>
    <w:p w14:paraId="5420ED5E" w14:textId="77777777" w:rsidR="00BF5535" w:rsidRPr="00BF5535" w:rsidRDefault="00BF5535" w:rsidP="00BF5535">
      <w:pPr>
        <w:spacing w:after="0"/>
        <w:rPr>
          <w:sz w:val="22"/>
          <w:szCs w:val="22"/>
        </w:rPr>
      </w:pPr>
      <w:r w:rsidRPr="00BF5535">
        <w:rPr>
          <w:sz w:val="22"/>
          <w:szCs w:val="22"/>
        </w:rPr>
        <w:t xml:space="preserve">The total remuneration package should be based on market terms, be competitive and reflect the individual’s performance and responsibilities as well as the group’s earnings trend. The remuneration may consist of fixed salary, variable remuneration, pension benefits and other benefits. </w:t>
      </w:r>
    </w:p>
    <w:p w14:paraId="7189FB44" w14:textId="77777777" w:rsidR="00BF5535" w:rsidRDefault="00BF5535" w:rsidP="00BF5535">
      <w:pPr>
        <w:pStyle w:val="Rubrik1"/>
        <w:spacing w:before="0"/>
        <w:rPr>
          <w:rFonts w:eastAsiaTheme="minorHAnsi" w:cstheme="minorBidi"/>
          <w:b/>
          <w:sz w:val="22"/>
          <w:szCs w:val="22"/>
        </w:rPr>
      </w:pPr>
    </w:p>
    <w:p w14:paraId="0E3F20AB" w14:textId="69BC22A5" w:rsidR="00BF5535" w:rsidRPr="00BF5535" w:rsidRDefault="00BF5535" w:rsidP="00BF5535">
      <w:pPr>
        <w:pStyle w:val="Rubrik1"/>
        <w:spacing w:before="0"/>
        <w:rPr>
          <w:rFonts w:eastAsiaTheme="minorHAnsi" w:cstheme="minorBidi"/>
          <w:b/>
          <w:sz w:val="22"/>
          <w:szCs w:val="22"/>
        </w:rPr>
      </w:pPr>
      <w:r w:rsidRPr="00BF5535">
        <w:rPr>
          <w:rFonts w:eastAsiaTheme="minorHAnsi" w:cstheme="minorBidi"/>
          <w:b/>
          <w:sz w:val="22"/>
          <w:szCs w:val="22"/>
        </w:rPr>
        <w:t xml:space="preserve">Fixed salary </w:t>
      </w:r>
    </w:p>
    <w:p w14:paraId="26D4FAB8" w14:textId="77777777" w:rsidR="00BF5535" w:rsidRPr="00BF5535" w:rsidRDefault="00BF5535" w:rsidP="00BF5535">
      <w:pPr>
        <w:spacing w:after="0"/>
        <w:rPr>
          <w:sz w:val="22"/>
          <w:szCs w:val="22"/>
        </w:rPr>
      </w:pPr>
      <w:r w:rsidRPr="00BF5535">
        <w:rPr>
          <w:sz w:val="22"/>
          <w:szCs w:val="22"/>
        </w:rPr>
        <w:t>The purpose of the fixed salary is to attract and retain senior executives with the right competence for the respective positions. The salary level should be determined by comparing the salary to similarly complex positions within a defined peer group, which may change over time.</w:t>
      </w:r>
    </w:p>
    <w:p w14:paraId="29675B60" w14:textId="77777777" w:rsidR="00BF5535" w:rsidRDefault="00BF5535" w:rsidP="00BF5535">
      <w:pPr>
        <w:pStyle w:val="Rubrik1"/>
        <w:spacing w:before="0"/>
        <w:rPr>
          <w:rFonts w:eastAsiaTheme="minorHAnsi" w:cstheme="minorBidi"/>
          <w:b/>
          <w:sz w:val="22"/>
          <w:szCs w:val="22"/>
        </w:rPr>
      </w:pPr>
    </w:p>
    <w:p w14:paraId="53A319F8" w14:textId="55794C0C" w:rsidR="00BF5535" w:rsidRPr="00BF5535" w:rsidRDefault="00BF5535" w:rsidP="00BF5535">
      <w:pPr>
        <w:pStyle w:val="Rubrik1"/>
        <w:spacing w:before="0"/>
        <w:rPr>
          <w:rFonts w:eastAsiaTheme="minorHAnsi" w:cstheme="minorBidi"/>
          <w:b/>
          <w:sz w:val="22"/>
          <w:szCs w:val="22"/>
        </w:rPr>
      </w:pPr>
      <w:r w:rsidRPr="00BF5535">
        <w:rPr>
          <w:rFonts w:eastAsiaTheme="minorHAnsi" w:cstheme="minorBidi"/>
          <w:b/>
          <w:sz w:val="22"/>
          <w:szCs w:val="22"/>
        </w:rPr>
        <w:t>Variable remuneration</w:t>
      </w:r>
    </w:p>
    <w:p w14:paraId="3328109E" w14:textId="77777777" w:rsidR="00BF5535" w:rsidRPr="00BF5535" w:rsidRDefault="00BF5535" w:rsidP="00BF5535">
      <w:pPr>
        <w:pStyle w:val="Rubrik3"/>
        <w:spacing w:before="0"/>
        <w:rPr>
          <w:b w:val="0"/>
          <w:bCs w:val="0"/>
          <w:i/>
          <w:iCs/>
          <w:sz w:val="22"/>
          <w:szCs w:val="22"/>
          <w:u w:val="single"/>
        </w:rPr>
      </w:pPr>
      <w:r w:rsidRPr="00BF5535">
        <w:rPr>
          <w:b w:val="0"/>
          <w:bCs w:val="0"/>
          <w:i/>
          <w:iCs/>
          <w:sz w:val="22"/>
          <w:szCs w:val="22"/>
          <w:u w:val="single"/>
        </w:rPr>
        <w:t xml:space="preserve">Variable share-related remuneration </w:t>
      </w:r>
    </w:p>
    <w:p w14:paraId="2E47F1CF" w14:textId="4477F216" w:rsidR="0057042B" w:rsidRPr="0057042B" w:rsidRDefault="00BF5535" w:rsidP="00BF5535">
      <w:pPr>
        <w:spacing w:after="0"/>
        <w:rPr>
          <w:sz w:val="22"/>
          <w:szCs w:val="22"/>
        </w:rPr>
      </w:pPr>
      <w:r w:rsidRPr="00BF5535">
        <w:rPr>
          <w:sz w:val="22"/>
          <w:szCs w:val="22"/>
        </w:rPr>
        <w:t xml:space="preserve">The company may offer long-term share-related or share price related remuneration. Such programs </w:t>
      </w:r>
      <w:r w:rsidR="0057042B">
        <w:rPr>
          <w:sz w:val="22"/>
          <w:szCs w:val="22"/>
        </w:rPr>
        <w:t>(including any cash-based incentive programs that may be offered</w:t>
      </w:r>
      <w:r w:rsidR="003220D7">
        <w:rPr>
          <w:sz w:val="22"/>
          <w:szCs w:val="22"/>
        </w:rPr>
        <w:t xml:space="preserve"> as an </w:t>
      </w:r>
      <w:r w:rsidR="003220D7">
        <w:rPr>
          <w:sz w:val="22"/>
          <w:szCs w:val="22"/>
        </w:rPr>
        <w:lastRenderedPageBreak/>
        <w:t>alternative</w:t>
      </w:r>
      <w:r w:rsidR="0057042B">
        <w:rPr>
          <w:sz w:val="22"/>
          <w:szCs w:val="22"/>
        </w:rPr>
        <w:t xml:space="preserve">, when deemed appropriate) </w:t>
      </w:r>
      <w:r w:rsidRPr="00BF5535">
        <w:rPr>
          <w:sz w:val="22"/>
          <w:szCs w:val="22"/>
        </w:rPr>
        <w:t xml:space="preserve">are adopted by the General Meeting and are therefore not covered by the guidelines. </w:t>
      </w:r>
    </w:p>
    <w:p w14:paraId="333F292E" w14:textId="77777777" w:rsidR="00BF5535" w:rsidRPr="00BA11C7" w:rsidRDefault="00BF5535" w:rsidP="00BF5535">
      <w:pPr>
        <w:pStyle w:val="Rubrik3"/>
        <w:spacing w:before="0"/>
        <w:rPr>
          <w:b w:val="0"/>
          <w:bCs w:val="0"/>
          <w:i/>
          <w:iCs/>
          <w:sz w:val="22"/>
          <w:szCs w:val="22"/>
          <w:u w:val="single"/>
        </w:rPr>
      </w:pPr>
    </w:p>
    <w:p w14:paraId="0F81A9AA" w14:textId="7D2944BE" w:rsidR="00BF5535" w:rsidRPr="00BF5535" w:rsidRDefault="00BF5535" w:rsidP="00BF5535">
      <w:pPr>
        <w:pStyle w:val="Rubrik3"/>
        <w:spacing w:before="0"/>
        <w:rPr>
          <w:b w:val="0"/>
          <w:bCs w:val="0"/>
          <w:i/>
          <w:iCs/>
          <w:sz w:val="22"/>
          <w:szCs w:val="22"/>
          <w:u w:val="single"/>
        </w:rPr>
      </w:pPr>
      <w:r w:rsidRPr="00BF5535">
        <w:rPr>
          <w:b w:val="0"/>
          <w:bCs w:val="0"/>
          <w:i/>
          <w:iCs/>
          <w:sz w:val="22"/>
          <w:szCs w:val="22"/>
          <w:u w:val="single"/>
        </w:rPr>
        <w:t xml:space="preserve">Variable cash remuneration </w:t>
      </w:r>
    </w:p>
    <w:p w14:paraId="54416B30" w14:textId="1B39FF85" w:rsidR="00BF5535" w:rsidRDefault="00BF5535" w:rsidP="00BF5535">
      <w:pPr>
        <w:spacing w:after="0"/>
        <w:rPr>
          <w:sz w:val="22"/>
          <w:szCs w:val="22"/>
        </w:rPr>
      </w:pPr>
      <w:r w:rsidRPr="00BF5535">
        <w:rPr>
          <w:sz w:val="22"/>
          <w:szCs w:val="22"/>
        </w:rPr>
        <w:t>The company may offer short- or long-term variable cash remuneration. The company may only offer long-term variable cash-based remuneration as a three-year program and during a year when the general meeting has not resolved to adopt a share or share price related program.</w:t>
      </w:r>
    </w:p>
    <w:p w14:paraId="1B0C628B" w14:textId="77777777" w:rsidR="0057042B" w:rsidRPr="00C806C3" w:rsidRDefault="0057042B" w:rsidP="00BF5535">
      <w:pPr>
        <w:spacing w:after="0"/>
        <w:rPr>
          <w:i/>
          <w:iCs/>
          <w:sz w:val="22"/>
          <w:szCs w:val="22"/>
        </w:rPr>
      </w:pPr>
    </w:p>
    <w:p w14:paraId="23BB70DD" w14:textId="191BA2CE" w:rsidR="00BF5535" w:rsidRPr="00BF5535" w:rsidRDefault="00BF5535" w:rsidP="00BF5535">
      <w:pPr>
        <w:spacing w:after="0"/>
        <w:rPr>
          <w:sz w:val="22"/>
          <w:szCs w:val="22"/>
        </w:rPr>
      </w:pPr>
      <w:r w:rsidRPr="00BF5535">
        <w:rPr>
          <w:i/>
          <w:iCs/>
          <w:sz w:val="22"/>
          <w:szCs w:val="22"/>
        </w:rPr>
        <w:t>The long-term variable cash remuneration</w:t>
      </w:r>
      <w:r w:rsidRPr="00BF5535">
        <w:rPr>
          <w:sz w:val="22"/>
          <w:szCs w:val="22"/>
        </w:rPr>
        <w:t xml:space="preserve"> shall be a maximum of 75 percent of the fixed annual cash salary, paid during the program’s third </w:t>
      </w:r>
      <w:r w:rsidRPr="00BF5535">
        <w:rPr>
          <w:sz w:val="22"/>
          <w:szCs w:val="22"/>
        </w:rPr>
        <w:t xml:space="preserve">and final year, for the President and CEO, and a maximum of 60 percent of the fixed annual cash salary, paid during the program’s third and final year, for other members of the group executive management. The fulfillment of objectives for awarding such remuneration shall be measured over a period of one to three years and paid out year four. </w:t>
      </w:r>
    </w:p>
    <w:p w14:paraId="33B97354" w14:textId="77777777" w:rsidR="00BF5535" w:rsidRDefault="00BF5535" w:rsidP="00BF5535">
      <w:pPr>
        <w:spacing w:after="0"/>
        <w:rPr>
          <w:i/>
          <w:iCs/>
          <w:sz w:val="22"/>
          <w:szCs w:val="22"/>
        </w:rPr>
      </w:pPr>
    </w:p>
    <w:p w14:paraId="68E58BA6" w14:textId="6CB9ECAC" w:rsidR="00BF5535" w:rsidRPr="00BF5535" w:rsidRDefault="00BF5535" w:rsidP="00BF5535">
      <w:pPr>
        <w:spacing w:after="0"/>
        <w:rPr>
          <w:sz w:val="22"/>
          <w:szCs w:val="22"/>
        </w:rPr>
      </w:pPr>
      <w:r w:rsidRPr="00BF5535">
        <w:rPr>
          <w:i/>
          <w:iCs/>
          <w:sz w:val="22"/>
          <w:szCs w:val="22"/>
        </w:rPr>
        <w:t>The short-term variable cash remuneration</w:t>
      </w:r>
      <w:r w:rsidRPr="00BF5535">
        <w:rPr>
          <w:sz w:val="22"/>
          <w:szCs w:val="22"/>
        </w:rPr>
        <w:t xml:space="preserve"> shall be a maximum of 70 percent of the fixed annual cash salary for the President and CEO and a maximum of 50 percent of the fixed annual cash salary for other members of the group executive management.  </w:t>
      </w:r>
    </w:p>
    <w:p w14:paraId="0AEB0D38" w14:textId="77777777" w:rsidR="00BF5535" w:rsidRDefault="00BF5535" w:rsidP="00BF5535">
      <w:pPr>
        <w:spacing w:after="0"/>
        <w:rPr>
          <w:sz w:val="22"/>
          <w:szCs w:val="22"/>
        </w:rPr>
      </w:pPr>
    </w:p>
    <w:p w14:paraId="492B5671" w14:textId="6C8A2645" w:rsidR="00BF5535" w:rsidRPr="00BF5535" w:rsidRDefault="00BF5535" w:rsidP="00BF5535">
      <w:pPr>
        <w:spacing w:after="0"/>
        <w:rPr>
          <w:sz w:val="22"/>
          <w:szCs w:val="22"/>
        </w:rPr>
      </w:pPr>
      <w:r w:rsidRPr="00BF5535">
        <w:rPr>
          <w:sz w:val="22"/>
          <w:szCs w:val="22"/>
        </w:rPr>
        <w:t>Any variable cash remuneration shall be conditional upon the fulfillment of defined and measurable criteria. These criteria shall aim at promoting the company’s business strategy and performance as well as its long-term interests, including its sustainability. At the beginning of each year, the criteria are proposed by the Remuneration Committee and approved by the Board of Directors; including key performance indicators (KPIs) and the target ranges deemed relevant for the upcoming measurement period.</w:t>
      </w:r>
    </w:p>
    <w:p w14:paraId="642EB9E3" w14:textId="77777777" w:rsidR="00BF5535" w:rsidRDefault="00BF5535" w:rsidP="00BF5535">
      <w:pPr>
        <w:spacing w:after="0"/>
        <w:rPr>
          <w:sz w:val="22"/>
          <w:szCs w:val="22"/>
        </w:rPr>
      </w:pPr>
    </w:p>
    <w:p w14:paraId="1E9FFF8D" w14:textId="7666E366" w:rsidR="00BF5535" w:rsidRPr="00BF5535" w:rsidRDefault="00BF5535" w:rsidP="00BF5535">
      <w:pPr>
        <w:spacing w:after="0"/>
        <w:rPr>
          <w:sz w:val="22"/>
          <w:szCs w:val="22"/>
        </w:rPr>
      </w:pPr>
      <w:r w:rsidRPr="00BF5535">
        <w:rPr>
          <w:sz w:val="22"/>
          <w:szCs w:val="22"/>
        </w:rPr>
        <w:t>The criteria may be financial, and non-financial, and shall always be related to business performance. At least 80 percent of the variable cash remuneration shall be linked to financial criteria.</w:t>
      </w:r>
    </w:p>
    <w:p w14:paraId="205CD1BB" w14:textId="77777777" w:rsidR="00BF5535" w:rsidRDefault="00BF5535" w:rsidP="00BF5535">
      <w:pPr>
        <w:spacing w:after="0"/>
        <w:rPr>
          <w:sz w:val="22"/>
          <w:szCs w:val="22"/>
        </w:rPr>
      </w:pPr>
    </w:p>
    <w:p w14:paraId="7B1B772C" w14:textId="6F9E20CA" w:rsidR="00BF5535" w:rsidRPr="00BF5535" w:rsidRDefault="00BF5535" w:rsidP="00BF5535">
      <w:pPr>
        <w:spacing w:after="0"/>
        <w:rPr>
          <w:sz w:val="22"/>
          <w:szCs w:val="22"/>
        </w:rPr>
      </w:pPr>
      <w:r w:rsidRPr="00BF5535">
        <w:rPr>
          <w:sz w:val="22"/>
          <w:szCs w:val="22"/>
        </w:rPr>
        <w:t xml:space="preserve">The established KPIs shall be presented on the company’s website www.alleima.com. The extent to which the criteria for awarding variable cash remuneration have been fulfilled shall be determined when the measurement period has ended and will be published in the remuneration report the following year. For financial criteria, the evaluation shall be based on the latest financial information made public by the company. </w:t>
      </w:r>
    </w:p>
    <w:p w14:paraId="6650B05C" w14:textId="77777777" w:rsidR="00BF5535" w:rsidRDefault="00BF5535" w:rsidP="00BF5535">
      <w:pPr>
        <w:pStyle w:val="Rubrik1"/>
        <w:spacing w:before="0"/>
        <w:rPr>
          <w:rFonts w:eastAsiaTheme="minorHAnsi" w:cstheme="minorBidi"/>
          <w:b/>
          <w:sz w:val="22"/>
          <w:szCs w:val="22"/>
        </w:rPr>
      </w:pPr>
    </w:p>
    <w:p w14:paraId="67B7C09A" w14:textId="23E6BF96" w:rsidR="00BF5535" w:rsidRPr="00BF5535" w:rsidRDefault="00BF5535" w:rsidP="00BF5535">
      <w:pPr>
        <w:pStyle w:val="Rubrik1"/>
        <w:spacing w:before="0"/>
        <w:rPr>
          <w:sz w:val="22"/>
          <w:szCs w:val="22"/>
        </w:rPr>
      </w:pPr>
      <w:r w:rsidRPr="00BF5535">
        <w:rPr>
          <w:rFonts w:eastAsiaTheme="minorHAnsi" w:cstheme="minorBidi"/>
          <w:b/>
          <w:sz w:val="22"/>
          <w:szCs w:val="22"/>
        </w:rPr>
        <w:t>Special arrangements</w:t>
      </w:r>
      <w:r w:rsidRPr="00BF5535">
        <w:rPr>
          <w:sz w:val="22"/>
          <w:szCs w:val="22"/>
        </w:rPr>
        <w:t xml:space="preserve"> </w:t>
      </w:r>
    </w:p>
    <w:p w14:paraId="0F64CA43" w14:textId="77777777" w:rsidR="00BF5535" w:rsidRPr="00BF5535" w:rsidRDefault="00BF5535" w:rsidP="00BF5535">
      <w:pPr>
        <w:spacing w:after="0"/>
        <w:rPr>
          <w:sz w:val="22"/>
          <w:szCs w:val="22"/>
        </w:rPr>
      </w:pPr>
      <w:r w:rsidRPr="00BF5535">
        <w:rPr>
          <w:sz w:val="22"/>
          <w:szCs w:val="22"/>
        </w:rPr>
        <w:t>Provided that remuneration is only made on an individual basis, the company may offer one-off remuneration in specific cases for the purpose of recruiting or retaining senior executives.</w:t>
      </w:r>
    </w:p>
    <w:p w14:paraId="2464C7C8" w14:textId="77777777" w:rsidR="00BF5535" w:rsidRDefault="00BF5535" w:rsidP="00BF5535">
      <w:pPr>
        <w:spacing w:after="0"/>
        <w:rPr>
          <w:sz w:val="22"/>
          <w:szCs w:val="22"/>
        </w:rPr>
      </w:pPr>
    </w:p>
    <w:p w14:paraId="28B0188D" w14:textId="408AB594" w:rsidR="00BF5535" w:rsidRPr="00BF5535" w:rsidRDefault="00BF5535" w:rsidP="00BF5535">
      <w:pPr>
        <w:spacing w:after="0"/>
        <w:rPr>
          <w:sz w:val="22"/>
          <w:szCs w:val="22"/>
        </w:rPr>
      </w:pPr>
      <w:r w:rsidRPr="00BF5535">
        <w:rPr>
          <w:sz w:val="22"/>
          <w:szCs w:val="22"/>
        </w:rPr>
        <w:t>The remuneration may not exceed an amount corresponding to 100 percent of the individual’s fixed annual salary including maximum variable cash remuneration.</w:t>
      </w:r>
    </w:p>
    <w:p w14:paraId="46AEF0C7" w14:textId="77777777" w:rsidR="00BF5535" w:rsidRDefault="00BF5535" w:rsidP="00BF5535">
      <w:pPr>
        <w:pStyle w:val="Rubrik1"/>
        <w:spacing w:before="0"/>
        <w:rPr>
          <w:rFonts w:eastAsiaTheme="minorHAnsi" w:cstheme="minorBidi"/>
          <w:b/>
          <w:sz w:val="22"/>
          <w:szCs w:val="22"/>
        </w:rPr>
      </w:pPr>
    </w:p>
    <w:p w14:paraId="06AA9325" w14:textId="49511567" w:rsidR="00BF5535" w:rsidRPr="00BF5535" w:rsidRDefault="00BF5535" w:rsidP="00BF5535">
      <w:pPr>
        <w:pStyle w:val="Rubrik1"/>
        <w:spacing w:before="0"/>
        <w:rPr>
          <w:rFonts w:eastAsiaTheme="minorHAnsi" w:cstheme="minorBidi"/>
          <w:b/>
          <w:sz w:val="22"/>
          <w:szCs w:val="22"/>
        </w:rPr>
      </w:pPr>
      <w:r w:rsidRPr="00BF5535">
        <w:rPr>
          <w:rFonts w:eastAsiaTheme="minorHAnsi" w:cstheme="minorBidi"/>
          <w:b/>
          <w:sz w:val="22"/>
          <w:szCs w:val="22"/>
        </w:rPr>
        <w:t xml:space="preserve">Right to withhold or reclaim </w:t>
      </w:r>
      <w:proofErr w:type="gramStart"/>
      <w:r w:rsidRPr="00BF5535">
        <w:rPr>
          <w:rFonts w:eastAsiaTheme="minorHAnsi" w:cstheme="minorBidi"/>
          <w:b/>
          <w:sz w:val="22"/>
          <w:szCs w:val="22"/>
        </w:rPr>
        <w:t>remuneration</w:t>
      </w:r>
      <w:proofErr w:type="gramEnd"/>
      <w:r w:rsidRPr="00BF5535">
        <w:rPr>
          <w:rFonts w:eastAsiaTheme="minorHAnsi" w:cstheme="minorBidi"/>
          <w:b/>
          <w:sz w:val="22"/>
          <w:szCs w:val="22"/>
        </w:rPr>
        <w:t xml:space="preserve"> </w:t>
      </w:r>
    </w:p>
    <w:p w14:paraId="58DBB593" w14:textId="77777777" w:rsidR="00BF5535" w:rsidRPr="00BF5535" w:rsidRDefault="00BF5535" w:rsidP="00BF5535">
      <w:pPr>
        <w:spacing w:after="0"/>
        <w:rPr>
          <w:sz w:val="22"/>
          <w:szCs w:val="22"/>
        </w:rPr>
      </w:pPr>
      <w:r w:rsidRPr="00BF5535">
        <w:rPr>
          <w:sz w:val="22"/>
          <w:szCs w:val="22"/>
        </w:rPr>
        <w:t>Terms and conditions for variable remuneration shall be designed so that the Board of Directors (</w:t>
      </w:r>
      <w:proofErr w:type="spellStart"/>
      <w:r w:rsidRPr="00BF5535">
        <w:rPr>
          <w:sz w:val="22"/>
          <w:szCs w:val="22"/>
        </w:rPr>
        <w:t>i</w:t>
      </w:r>
      <w:proofErr w:type="spellEnd"/>
      <w:r w:rsidRPr="00BF5535">
        <w:rPr>
          <w:sz w:val="22"/>
          <w:szCs w:val="22"/>
        </w:rPr>
        <w:t xml:space="preserve">) has the right to limit or refrain from payment of variable remuneration if exceptional economic circumstances prevail and such a measure is considered reasonable, and (ii) has the right to withhold or reclaim variable remuneration paid to an executive based on results that afterwards were found to have been misstated because of wrongdoing or malpractice (so called malus and </w:t>
      </w:r>
      <w:proofErr w:type="spellStart"/>
      <w:r w:rsidRPr="00BF5535">
        <w:rPr>
          <w:sz w:val="22"/>
          <w:szCs w:val="22"/>
        </w:rPr>
        <w:t>clawback</w:t>
      </w:r>
      <w:proofErr w:type="spellEnd"/>
      <w:r w:rsidRPr="00BF5535">
        <w:rPr>
          <w:sz w:val="22"/>
          <w:szCs w:val="22"/>
        </w:rPr>
        <w:t>).</w:t>
      </w:r>
    </w:p>
    <w:p w14:paraId="03493130" w14:textId="77777777" w:rsidR="00BF5535" w:rsidRDefault="00BF5535" w:rsidP="00BF5535">
      <w:pPr>
        <w:pStyle w:val="Rubrik1"/>
        <w:spacing w:before="0"/>
        <w:rPr>
          <w:rFonts w:eastAsiaTheme="minorHAnsi" w:cstheme="minorBidi"/>
          <w:b/>
          <w:sz w:val="22"/>
          <w:szCs w:val="22"/>
        </w:rPr>
      </w:pPr>
    </w:p>
    <w:p w14:paraId="7FD1BF03" w14:textId="4057CC66" w:rsidR="00BF5535" w:rsidRPr="00BF5535" w:rsidRDefault="00BF5535" w:rsidP="00BF5535">
      <w:pPr>
        <w:pStyle w:val="Rubrik1"/>
        <w:spacing w:before="0"/>
        <w:rPr>
          <w:rFonts w:eastAsiaTheme="minorHAnsi" w:cstheme="minorBidi"/>
          <w:b/>
          <w:sz w:val="22"/>
          <w:szCs w:val="22"/>
        </w:rPr>
      </w:pPr>
      <w:r w:rsidRPr="00BF5535">
        <w:rPr>
          <w:rFonts w:eastAsiaTheme="minorHAnsi" w:cstheme="minorBidi"/>
          <w:b/>
          <w:sz w:val="22"/>
          <w:szCs w:val="22"/>
        </w:rPr>
        <w:t xml:space="preserve">Pension benefits </w:t>
      </w:r>
    </w:p>
    <w:p w14:paraId="2C99C489" w14:textId="77777777" w:rsidR="00BF5535" w:rsidRPr="00BF5535" w:rsidRDefault="00BF5535" w:rsidP="00BF5535">
      <w:pPr>
        <w:spacing w:after="0"/>
        <w:rPr>
          <w:sz w:val="22"/>
          <w:szCs w:val="22"/>
        </w:rPr>
      </w:pPr>
      <w:r w:rsidRPr="00BF5535">
        <w:rPr>
          <w:sz w:val="22"/>
          <w:szCs w:val="22"/>
        </w:rPr>
        <w:t xml:space="preserve">Pension shall be paid in accordance with relevant national legislation, applicable collective agreements (or similar). </w:t>
      </w:r>
    </w:p>
    <w:p w14:paraId="0F4B4DB0" w14:textId="77777777" w:rsidR="00BF5535" w:rsidRDefault="00BF5535" w:rsidP="00BF5535">
      <w:pPr>
        <w:pStyle w:val="Normalwebb"/>
        <w:shd w:val="clear" w:color="auto" w:fill="FFFFFF"/>
        <w:spacing w:after="0"/>
        <w:rPr>
          <w:rFonts w:asciiTheme="minorHAnsi" w:hAnsiTheme="minorHAnsi" w:cstheme="minorBidi"/>
          <w:sz w:val="22"/>
          <w:szCs w:val="22"/>
        </w:rPr>
      </w:pPr>
    </w:p>
    <w:p w14:paraId="22158BB8" w14:textId="29F0A088" w:rsidR="00BF5535" w:rsidRPr="00BF5535" w:rsidRDefault="00BF5535" w:rsidP="00BF5535">
      <w:pPr>
        <w:pStyle w:val="Normalwebb"/>
        <w:shd w:val="clear" w:color="auto" w:fill="FFFFFF"/>
        <w:spacing w:after="0"/>
        <w:rPr>
          <w:rFonts w:asciiTheme="minorHAnsi" w:hAnsiTheme="minorHAnsi" w:cstheme="minorBidi"/>
          <w:sz w:val="22"/>
          <w:szCs w:val="22"/>
        </w:rPr>
      </w:pPr>
      <w:r w:rsidRPr="00BF5535">
        <w:rPr>
          <w:rFonts w:asciiTheme="minorHAnsi" w:hAnsiTheme="minorHAnsi" w:cstheme="minorBidi"/>
          <w:sz w:val="22"/>
          <w:szCs w:val="22"/>
        </w:rPr>
        <w:t xml:space="preserve">For senior executives based in Sweden, pension benefits are subject to the ITP plan (Industry and Trade Supplemental Pension). Accordingly, there are both premium-based (“defined contribution”) and benefits-based (“defined benefit”) pension undertakings, based on individual prerequisites and applicable regulations. Variable cash remuneration shall qualify for pension benefits to the extent required by mandatory collective agreement provisions (or similar) applicable to the executive. </w:t>
      </w:r>
    </w:p>
    <w:p w14:paraId="55074E6D" w14:textId="77777777" w:rsidR="00BF5535" w:rsidRDefault="00BF5535" w:rsidP="00BF5535">
      <w:pPr>
        <w:spacing w:after="0"/>
        <w:rPr>
          <w:sz w:val="22"/>
          <w:szCs w:val="22"/>
        </w:rPr>
      </w:pPr>
    </w:p>
    <w:p w14:paraId="2F9DE46B" w14:textId="56F01FF8" w:rsidR="00BF5535" w:rsidRPr="00BF5535" w:rsidRDefault="00BF5535" w:rsidP="00BF5535">
      <w:pPr>
        <w:spacing w:after="0"/>
        <w:rPr>
          <w:sz w:val="22"/>
          <w:szCs w:val="22"/>
        </w:rPr>
      </w:pPr>
      <w:r w:rsidRPr="00BF5535">
        <w:rPr>
          <w:sz w:val="22"/>
          <w:szCs w:val="22"/>
        </w:rPr>
        <w:t xml:space="preserve">In addition to ITP, </w:t>
      </w:r>
      <w:proofErr w:type="spellStart"/>
      <w:r w:rsidRPr="00BF5535">
        <w:rPr>
          <w:sz w:val="22"/>
          <w:szCs w:val="22"/>
        </w:rPr>
        <w:t>Alleima</w:t>
      </w:r>
      <w:proofErr w:type="spellEnd"/>
      <w:r w:rsidRPr="00BF5535">
        <w:rPr>
          <w:sz w:val="22"/>
          <w:szCs w:val="22"/>
        </w:rPr>
        <w:t xml:space="preserve"> may offer complementary pension benefits. Senior executives are offered disability pension and a defined contribution pension scheme with an </w:t>
      </w:r>
      <w:proofErr w:type="spellStart"/>
      <w:r w:rsidRPr="00BF5535">
        <w:rPr>
          <w:sz w:val="22"/>
          <w:szCs w:val="22"/>
        </w:rPr>
        <w:t>Alleima</w:t>
      </w:r>
      <w:proofErr w:type="spellEnd"/>
      <w:r w:rsidRPr="00BF5535">
        <w:rPr>
          <w:sz w:val="22"/>
          <w:szCs w:val="22"/>
        </w:rPr>
        <w:t xml:space="preserve"> approved insurance provider in accordance with the </w:t>
      </w:r>
      <w:proofErr w:type="spellStart"/>
      <w:r w:rsidRPr="00BF5535">
        <w:rPr>
          <w:sz w:val="22"/>
          <w:szCs w:val="22"/>
        </w:rPr>
        <w:t>Alleima</w:t>
      </w:r>
      <w:proofErr w:type="spellEnd"/>
      <w:r w:rsidRPr="00BF5535">
        <w:rPr>
          <w:sz w:val="22"/>
          <w:szCs w:val="22"/>
        </w:rPr>
        <w:t xml:space="preserve"> Procurement Procedure.</w:t>
      </w:r>
    </w:p>
    <w:p w14:paraId="04B57F7B" w14:textId="77777777" w:rsidR="00B9307F" w:rsidRDefault="00B9307F" w:rsidP="00BF5535">
      <w:pPr>
        <w:spacing w:after="0"/>
        <w:rPr>
          <w:sz w:val="22"/>
          <w:szCs w:val="22"/>
        </w:rPr>
      </w:pPr>
    </w:p>
    <w:p w14:paraId="575096CA" w14:textId="45E887FB" w:rsidR="00BF5535" w:rsidRPr="00BF5535" w:rsidRDefault="00BF5535" w:rsidP="00BF5535">
      <w:pPr>
        <w:spacing w:after="0"/>
        <w:rPr>
          <w:sz w:val="22"/>
          <w:szCs w:val="22"/>
        </w:rPr>
      </w:pPr>
      <w:r w:rsidRPr="00BF5535">
        <w:rPr>
          <w:sz w:val="22"/>
          <w:szCs w:val="22"/>
        </w:rPr>
        <w:t xml:space="preserve">For senior executives residing outside Sweden, deviations may be made for pension benefits, if required by local law or established market practice. </w:t>
      </w:r>
    </w:p>
    <w:p w14:paraId="0476014E" w14:textId="77777777" w:rsidR="00B9307F" w:rsidRDefault="00B9307F" w:rsidP="00BF5535">
      <w:pPr>
        <w:pStyle w:val="Normalwebb"/>
        <w:shd w:val="clear" w:color="auto" w:fill="FFFFFF"/>
        <w:spacing w:after="0"/>
        <w:rPr>
          <w:rFonts w:asciiTheme="minorHAnsi" w:hAnsiTheme="minorHAnsi" w:cstheme="minorBidi"/>
          <w:sz w:val="22"/>
          <w:szCs w:val="22"/>
          <w:lang w:val="en-GB"/>
        </w:rPr>
      </w:pPr>
    </w:p>
    <w:p w14:paraId="49B5ACE2" w14:textId="41E83640" w:rsidR="00BF5535" w:rsidRPr="00BF5535" w:rsidRDefault="00BF5535" w:rsidP="00BF5535">
      <w:pPr>
        <w:pStyle w:val="Normalwebb"/>
        <w:shd w:val="clear" w:color="auto" w:fill="FFFFFF"/>
        <w:spacing w:after="0"/>
        <w:rPr>
          <w:rFonts w:asciiTheme="minorHAnsi" w:hAnsiTheme="minorHAnsi" w:cstheme="minorBidi"/>
          <w:sz w:val="22"/>
          <w:szCs w:val="22"/>
          <w:lang w:val="en-GB"/>
        </w:rPr>
      </w:pPr>
      <w:r w:rsidRPr="00BF5535">
        <w:rPr>
          <w:rFonts w:asciiTheme="minorHAnsi" w:hAnsiTheme="minorHAnsi" w:cstheme="minorBidi"/>
          <w:sz w:val="22"/>
          <w:szCs w:val="22"/>
          <w:lang w:val="en-GB"/>
        </w:rPr>
        <w:t>Total pension premiums shall not amount to more than 37.5 percent of the fixed annual salary.</w:t>
      </w:r>
    </w:p>
    <w:p w14:paraId="7237450C" w14:textId="77777777" w:rsidR="00B9307F" w:rsidRDefault="00B9307F" w:rsidP="00BF5535">
      <w:pPr>
        <w:pStyle w:val="Rubrik1"/>
        <w:spacing w:before="0"/>
        <w:rPr>
          <w:rFonts w:eastAsiaTheme="minorHAnsi" w:cstheme="minorBidi"/>
          <w:b/>
          <w:sz w:val="22"/>
          <w:szCs w:val="22"/>
        </w:rPr>
      </w:pPr>
    </w:p>
    <w:p w14:paraId="59B62A59" w14:textId="3E1CCED3" w:rsidR="00BF5535" w:rsidRPr="00BF5535" w:rsidRDefault="00BF5535" w:rsidP="00BF5535">
      <w:pPr>
        <w:pStyle w:val="Rubrik1"/>
        <w:spacing w:before="0"/>
        <w:rPr>
          <w:rFonts w:eastAsiaTheme="minorHAnsi" w:cstheme="minorBidi"/>
          <w:b/>
          <w:sz w:val="22"/>
          <w:szCs w:val="22"/>
        </w:rPr>
      </w:pPr>
      <w:r w:rsidRPr="00BF5535">
        <w:rPr>
          <w:rFonts w:eastAsiaTheme="minorHAnsi" w:cstheme="minorBidi"/>
          <w:b/>
          <w:sz w:val="22"/>
          <w:szCs w:val="22"/>
        </w:rPr>
        <w:t xml:space="preserve">Other benefits </w:t>
      </w:r>
    </w:p>
    <w:p w14:paraId="3C8386C7" w14:textId="77777777" w:rsidR="00BF5535" w:rsidRPr="00BF5535" w:rsidRDefault="00BF5535" w:rsidP="00BF5535">
      <w:pPr>
        <w:spacing w:after="0"/>
        <w:rPr>
          <w:sz w:val="22"/>
          <w:szCs w:val="22"/>
          <w:lang w:val="en-GB"/>
        </w:rPr>
      </w:pPr>
      <w:r w:rsidRPr="00BF5535">
        <w:rPr>
          <w:sz w:val="22"/>
          <w:szCs w:val="22"/>
          <w:lang w:val="en-GB"/>
        </w:rPr>
        <w:t xml:space="preserve">Other benefits may include, for example, life insurance, medical </w:t>
      </w:r>
      <w:proofErr w:type="gramStart"/>
      <w:r w:rsidRPr="00BF5535">
        <w:rPr>
          <w:sz w:val="22"/>
          <w:szCs w:val="22"/>
          <w:lang w:val="en-GB"/>
        </w:rPr>
        <w:t>insurance</w:t>
      </w:r>
      <w:proofErr w:type="gramEnd"/>
      <w:r w:rsidRPr="00BF5535">
        <w:rPr>
          <w:sz w:val="22"/>
          <w:szCs w:val="22"/>
          <w:lang w:val="en-GB"/>
        </w:rPr>
        <w:t xml:space="preserve"> and company car benefit. Such benefits may not amount to more than 5 percent of the fixed annual salary. </w:t>
      </w:r>
    </w:p>
    <w:p w14:paraId="178E1595" w14:textId="77777777" w:rsidR="00B9307F" w:rsidRDefault="00B9307F" w:rsidP="00BF5535">
      <w:pPr>
        <w:spacing w:after="0"/>
        <w:rPr>
          <w:sz w:val="22"/>
          <w:szCs w:val="22"/>
          <w:lang w:val="en-GB"/>
        </w:rPr>
      </w:pPr>
    </w:p>
    <w:p w14:paraId="1CD65018" w14:textId="4D60D9BD" w:rsidR="00BF5535" w:rsidRPr="00BF5535" w:rsidRDefault="00BF5535" w:rsidP="00BF5535">
      <w:pPr>
        <w:spacing w:after="0"/>
        <w:rPr>
          <w:sz w:val="22"/>
          <w:szCs w:val="22"/>
          <w:lang w:val="en-GB"/>
        </w:rPr>
      </w:pPr>
      <w:r w:rsidRPr="00BF5535">
        <w:rPr>
          <w:sz w:val="22"/>
          <w:szCs w:val="22"/>
          <w:lang w:val="en-GB"/>
        </w:rPr>
        <w:t xml:space="preserve">For senior executives in need of double accommodation: paid accommodation etc. may be added in line with </w:t>
      </w:r>
      <w:proofErr w:type="spellStart"/>
      <w:r w:rsidRPr="00BF5535">
        <w:rPr>
          <w:sz w:val="22"/>
          <w:szCs w:val="22"/>
          <w:lang w:val="en-GB"/>
        </w:rPr>
        <w:t>Alleima’s</w:t>
      </w:r>
      <w:proofErr w:type="spellEnd"/>
      <w:r w:rsidRPr="00BF5535">
        <w:rPr>
          <w:sz w:val="22"/>
          <w:szCs w:val="22"/>
          <w:lang w:val="en-GB"/>
        </w:rPr>
        <w:t xml:space="preserve"> regulations and such benefits may not amount to more than 20 percent of the fixed annual salary. </w:t>
      </w:r>
    </w:p>
    <w:p w14:paraId="64CB6D5A" w14:textId="77777777" w:rsidR="00BF5535" w:rsidRPr="00BF5535" w:rsidRDefault="00BF5535" w:rsidP="00BF5535">
      <w:pPr>
        <w:pStyle w:val="Rubrik1"/>
        <w:spacing w:before="0"/>
        <w:rPr>
          <w:rFonts w:eastAsiaTheme="minorHAnsi" w:cstheme="minorBidi"/>
          <w:b/>
          <w:sz w:val="22"/>
          <w:szCs w:val="22"/>
        </w:rPr>
      </w:pPr>
      <w:r w:rsidRPr="00BF5535">
        <w:rPr>
          <w:rFonts w:eastAsiaTheme="minorHAnsi" w:cstheme="minorBidi"/>
          <w:b/>
          <w:sz w:val="22"/>
          <w:szCs w:val="22"/>
        </w:rPr>
        <w:lastRenderedPageBreak/>
        <w:t xml:space="preserve">Termination of employment </w:t>
      </w:r>
    </w:p>
    <w:p w14:paraId="6B2EFE38" w14:textId="77777777" w:rsidR="00BF5535" w:rsidRPr="00BF5535" w:rsidRDefault="00BF5535" w:rsidP="00BF5535">
      <w:pPr>
        <w:spacing w:after="0"/>
        <w:rPr>
          <w:sz w:val="22"/>
          <w:szCs w:val="22"/>
          <w:lang w:val="en-GB"/>
        </w:rPr>
      </w:pPr>
      <w:r w:rsidRPr="00BF5535">
        <w:rPr>
          <w:sz w:val="22"/>
          <w:szCs w:val="22"/>
          <w:lang w:val="en-GB"/>
        </w:rPr>
        <w:t xml:space="preserve">Severance </w:t>
      </w:r>
      <w:proofErr w:type="gramStart"/>
      <w:r w:rsidRPr="00BF5535">
        <w:rPr>
          <w:sz w:val="22"/>
          <w:szCs w:val="22"/>
          <w:lang w:val="en-GB"/>
        </w:rPr>
        <w:t>pay</w:t>
      </w:r>
      <w:proofErr w:type="gramEnd"/>
      <w:r w:rsidRPr="00BF5535">
        <w:rPr>
          <w:sz w:val="22"/>
          <w:szCs w:val="22"/>
          <w:lang w:val="en-GB"/>
        </w:rPr>
        <w:t xml:space="preserve"> may be paid when employment is terminated by </w:t>
      </w:r>
      <w:proofErr w:type="spellStart"/>
      <w:r w:rsidRPr="00BF5535">
        <w:rPr>
          <w:sz w:val="22"/>
          <w:szCs w:val="22"/>
          <w:lang w:val="en-GB"/>
        </w:rPr>
        <w:t>Alleima</w:t>
      </w:r>
      <w:proofErr w:type="spellEnd"/>
      <w:r w:rsidRPr="00BF5535">
        <w:rPr>
          <w:sz w:val="22"/>
          <w:szCs w:val="22"/>
          <w:lang w:val="en-GB"/>
        </w:rPr>
        <w:t>. The President and CEO and the other senior executives may have a period of notice of not more than 12 months, in combination with severance pay corresponding to 6</w:t>
      </w:r>
      <w:r w:rsidRPr="00BF5535">
        <w:rPr>
          <w:sz w:val="22"/>
          <w:szCs w:val="22"/>
        </w:rPr>
        <w:t>–</w:t>
      </w:r>
      <w:r w:rsidRPr="00BF5535">
        <w:rPr>
          <w:sz w:val="22"/>
          <w:szCs w:val="22"/>
          <w:lang w:val="en-GB"/>
        </w:rPr>
        <w:t xml:space="preserve">12 months fixed salary. </w:t>
      </w:r>
    </w:p>
    <w:p w14:paraId="3BA61512" w14:textId="77777777" w:rsidR="00B9307F" w:rsidRDefault="00B9307F" w:rsidP="00BF5535">
      <w:pPr>
        <w:spacing w:after="0"/>
        <w:rPr>
          <w:sz w:val="22"/>
          <w:szCs w:val="22"/>
          <w:lang w:val="en-GB"/>
        </w:rPr>
      </w:pPr>
    </w:p>
    <w:p w14:paraId="04DB9319" w14:textId="40DEBA83" w:rsidR="00BF5535" w:rsidRPr="00BF5535" w:rsidRDefault="00BF5535" w:rsidP="00BF5535">
      <w:pPr>
        <w:spacing w:after="0"/>
        <w:rPr>
          <w:sz w:val="22"/>
          <w:szCs w:val="22"/>
          <w:lang w:val="en-GB"/>
        </w:rPr>
      </w:pPr>
      <w:r w:rsidRPr="00BF5535">
        <w:rPr>
          <w:sz w:val="22"/>
          <w:szCs w:val="22"/>
          <w:lang w:val="en-GB"/>
        </w:rPr>
        <w:t xml:space="preserve">When employment is terminated by the senior executive, the notice period may not exceed six months and no severance pay shall be paid. </w:t>
      </w:r>
    </w:p>
    <w:p w14:paraId="5E3F7F16" w14:textId="77777777" w:rsidR="00B9307F" w:rsidRDefault="00B9307F" w:rsidP="00BF5535">
      <w:pPr>
        <w:spacing w:after="0"/>
        <w:rPr>
          <w:sz w:val="22"/>
          <w:szCs w:val="22"/>
          <w:lang w:val="en-GB"/>
        </w:rPr>
      </w:pPr>
    </w:p>
    <w:p w14:paraId="76A6D728" w14:textId="6D833970" w:rsidR="00BF5535" w:rsidRPr="00BF5535" w:rsidRDefault="00BF5535" w:rsidP="00BF5535">
      <w:pPr>
        <w:spacing w:after="0"/>
        <w:rPr>
          <w:sz w:val="22"/>
          <w:szCs w:val="22"/>
          <w:lang w:val="en-GB"/>
        </w:rPr>
      </w:pPr>
      <w:r w:rsidRPr="00BF5535">
        <w:rPr>
          <w:sz w:val="22"/>
          <w:szCs w:val="22"/>
          <w:lang w:val="en-GB"/>
        </w:rPr>
        <w:t xml:space="preserve">In case a senior executive is not entitled to severance pay, but is covered by a non-compete undertaking, the senior executive may instead be compensated for such a non-compete undertaking. Any remuneration paid as compensation for a non-compete undertaking shall not exceed 60 percent of the fixed salary at the time of notice of termination of the employment and shall not be paid for a longer period than 18 months. Fixed salary during the notice period together with any compensation for the non-compete undertaking shall not exceed an amount equivalent to the senior executive’s fixed salary for 24 months. </w:t>
      </w:r>
    </w:p>
    <w:p w14:paraId="7B253702" w14:textId="77777777" w:rsidR="00B9307F" w:rsidRDefault="00B9307F" w:rsidP="00BF5535">
      <w:pPr>
        <w:pStyle w:val="Rubrik1"/>
        <w:spacing w:before="0"/>
        <w:rPr>
          <w:rFonts w:eastAsiaTheme="minorHAnsi" w:cstheme="minorBidi"/>
          <w:b/>
          <w:sz w:val="22"/>
          <w:szCs w:val="22"/>
        </w:rPr>
      </w:pPr>
    </w:p>
    <w:p w14:paraId="799918C2" w14:textId="44FB6381" w:rsidR="00BF5535" w:rsidRPr="00BF5535" w:rsidRDefault="00BF5535" w:rsidP="00BF5535">
      <w:pPr>
        <w:pStyle w:val="Rubrik1"/>
        <w:spacing w:before="0"/>
        <w:rPr>
          <w:rFonts w:eastAsiaTheme="minorHAnsi" w:cstheme="minorBidi"/>
          <w:b/>
          <w:sz w:val="22"/>
          <w:szCs w:val="22"/>
        </w:rPr>
      </w:pPr>
      <w:r w:rsidRPr="00BF5535">
        <w:rPr>
          <w:rFonts w:eastAsiaTheme="minorHAnsi" w:cstheme="minorBidi"/>
          <w:b/>
          <w:sz w:val="22"/>
          <w:szCs w:val="22"/>
        </w:rPr>
        <w:t xml:space="preserve">Consideration of remuneration to the company’s employees </w:t>
      </w:r>
    </w:p>
    <w:p w14:paraId="0157B4CE" w14:textId="77777777" w:rsidR="00BF5535" w:rsidRPr="00BF5535" w:rsidRDefault="00BF5535" w:rsidP="00BF5535">
      <w:pPr>
        <w:spacing w:after="0"/>
        <w:rPr>
          <w:sz w:val="22"/>
          <w:szCs w:val="22"/>
        </w:rPr>
      </w:pPr>
      <w:r w:rsidRPr="00BF5535">
        <w:rPr>
          <w:sz w:val="22"/>
          <w:szCs w:val="22"/>
          <w:lang w:val="en-GB"/>
        </w:rPr>
        <w:t xml:space="preserve">When preparing the proposal for the guidelines, the employment conditions applied within the company </w:t>
      </w:r>
      <w:proofErr w:type="gramStart"/>
      <w:r w:rsidRPr="00BF5535">
        <w:rPr>
          <w:sz w:val="22"/>
          <w:szCs w:val="22"/>
          <w:lang w:val="en-GB"/>
        </w:rPr>
        <w:t>as a whole have</w:t>
      </w:r>
      <w:proofErr w:type="gramEnd"/>
      <w:r w:rsidRPr="00BF5535">
        <w:rPr>
          <w:sz w:val="22"/>
          <w:szCs w:val="22"/>
          <w:lang w:val="en-GB"/>
        </w:rPr>
        <w:t xml:space="preserve"> been used as a benchmark, following the principle that the remuneration packages of all </w:t>
      </w:r>
      <w:proofErr w:type="spellStart"/>
      <w:r w:rsidRPr="00BF5535">
        <w:rPr>
          <w:sz w:val="22"/>
          <w:szCs w:val="22"/>
          <w:lang w:val="en-GB"/>
        </w:rPr>
        <w:t>Alleima</w:t>
      </w:r>
      <w:proofErr w:type="spellEnd"/>
      <w:r w:rsidRPr="00BF5535">
        <w:rPr>
          <w:sz w:val="22"/>
          <w:szCs w:val="22"/>
          <w:lang w:val="en-GB"/>
        </w:rPr>
        <w:t xml:space="preserve"> employees should be based on the complexity of the position, performance and market practice. In general, the same combination of remuneration components such as fixed salary, variable remuneration, </w:t>
      </w:r>
      <w:proofErr w:type="gramStart"/>
      <w:r w:rsidRPr="00BF5535">
        <w:rPr>
          <w:sz w:val="22"/>
          <w:szCs w:val="22"/>
          <w:lang w:val="en-GB"/>
        </w:rPr>
        <w:t>pension</w:t>
      </w:r>
      <w:proofErr w:type="gramEnd"/>
      <w:r w:rsidRPr="00BF5535">
        <w:rPr>
          <w:sz w:val="22"/>
          <w:szCs w:val="22"/>
          <w:lang w:val="en-GB"/>
        </w:rPr>
        <w:t xml:space="preserve"> and other benefits are offered within </w:t>
      </w:r>
      <w:proofErr w:type="spellStart"/>
      <w:r w:rsidRPr="00BF5535">
        <w:rPr>
          <w:sz w:val="22"/>
          <w:szCs w:val="22"/>
          <w:lang w:val="en-GB"/>
        </w:rPr>
        <w:t>Alleima</w:t>
      </w:r>
      <w:proofErr w:type="spellEnd"/>
      <w:r w:rsidRPr="00BF5535">
        <w:rPr>
          <w:sz w:val="22"/>
          <w:szCs w:val="22"/>
        </w:rPr>
        <w:t xml:space="preserve">. </w:t>
      </w:r>
    </w:p>
    <w:p w14:paraId="15891122" w14:textId="77777777" w:rsidR="00AF3965" w:rsidRDefault="00AF3965" w:rsidP="00BF5535">
      <w:pPr>
        <w:pStyle w:val="Rubrik1"/>
        <w:spacing w:before="0"/>
        <w:rPr>
          <w:rFonts w:eastAsiaTheme="minorHAnsi" w:cstheme="minorBidi"/>
          <w:b/>
          <w:sz w:val="22"/>
          <w:szCs w:val="22"/>
        </w:rPr>
      </w:pPr>
    </w:p>
    <w:p w14:paraId="1CBFECB9" w14:textId="299007D4" w:rsidR="00BF5535" w:rsidRPr="00BF5535" w:rsidRDefault="00BF5535" w:rsidP="00BF5535">
      <w:pPr>
        <w:pStyle w:val="Rubrik1"/>
        <w:spacing w:before="0"/>
        <w:rPr>
          <w:rFonts w:eastAsiaTheme="minorHAnsi" w:cstheme="minorBidi"/>
          <w:b/>
          <w:sz w:val="22"/>
          <w:szCs w:val="22"/>
        </w:rPr>
      </w:pPr>
      <w:r w:rsidRPr="00BF5535">
        <w:rPr>
          <w:rFonts w:eastAsiaTheme="minorHAnsi" w:cstheme="minorBidi"/>
          <w:b/>
          <w:sz w:val="22"/>
          <w:szCs w:val="22"/>
        </w:rPr>
        <w:t xml:space="preserve">The decision-making process to determine, review and implement the </w:t>
      </w:r>
      <w:proofErr w:type="gramStart"/>
      <w:r w:rsidRPr="00BF5535">
        <w:rPr>
          <w:rFonts w:eastAsiaTheme="minorHAnsi" w:cstheme="minorBidi"/>
          <w:b/>
          <w:sz w:val="22"/>
          <w:szCs w:val="22"/>
        </w:rPr>
        <w:t>guidelines</w:t>
      </w:r>
      <w:proofErr w:type="gramEnd"/>
      <w:r w:rsidRPr="00BF5535">
        <w:rPr>
          <w:rFonts w:eastAsiaTheme="minorHAnsi" w:cstheme="minorBidi"/>
          <w:b/>
          <w:sz w:val="22"/>
          <w:szCs w:val="22"/>
        </w:rPr>
        <w:t xml:space="preserve"> </w:t>
      </w:r>
    </w:p>
    <w:p w14:paraId="09E93D4B" w14:textId="77777777" w:rsidR="00BF5535" w:rsidRPr="00BF5535" w:rsidRDefault="00BF5535" w:rsidP="00BF5535">
      <w:pPr>
        <w:spacing w:after="0"/>
        <w:rPr>
          <w:sz w:val="22"/>
          <w:szCs w:val="22"/>
          <w:lang w:val="en-GB"/>
        </w:rPr>
      </w:pPr>
      <w:r w:rsidRPr="00BF5535">
        <w:rPr>
          <w:sz w:val="22"/>
          <w:szCs w:val="22"/>
          <w:lang w:val="en-GB"/>
        </w:rPr>
        <w:t>The Board of Directors has established a Remuneration Committee. The committee’s tasks include preparing the Board of Directors’ decision to propose guidelines for senior executive remuneration.</w:t>
      </w:r>
    </w:p>
    <w:p w14:paraId="5D0D98E7" w14:textId="77777777" w:rsidR="00AF3965" w:rsidRDefault="00AF3965" w:rsidP="00BF5535">
      <w:pPr>
        <w:spacing w:after="0"/>
        <w:rPr>
          <w:sz w:val="22"/>
          <w:szCs w:val="22"/>
          <w:lang w:val="en-GB"/>
        </w:rPr>
      </w:pPr>
    </w:p>
    <w:p w14:paraId="7DDCAD5B" w14:textId="4DE00DA7" w:rsidR="00BF5535" w:rsidRPr="00BF5535" w:rsidRDefault="00BF5535" w:rsidP="00BF5535">
      <w:pPr>
        <w:spacing w:after="0"/>
        <w:rPr>
          <w:sz w:val="22"/>
          <w:szCs w:val="22"/>
          <w:lang w:val="en-GB"/>
        </w:rPr>
      </w:pPr>
      <w:r w:rsidRPr="00BF5535">
        <w:rPr>
          <w:sz w:val="22"/>
          <w:szCs w:val="22"/>
          <w:lang w:val="en-GB"/>
        </w:rPr>
        <w:t>The Remuneration Committee shall annually assess whether a revision of the guidelines is needed.</w:t>
      </w:r>
      <w:r w:rsidR="00DC558D">
        <w:rPr>
          <w:sz w:val="22"/>
          <w:szCs w:val="22"/>
          <w:lang w:val="en-GB"/>
        </w:rPr>
        <w:t xml:space="preserve"> </w:t>
      </w:r>
      <w:r w:rsidRPr="00BF5535">
        <w:rPr>
          <w:sz w:val="22"/>
          <w:szCs w:val="22"/>
          <w:lang w:val="en-GB"/>
        </w:rPr>
        <w:t xml:space="preserve">The Board of Directors shall prepare a proposal for guidelines at least every fourth year and submit it to the General Meeting for decision. The guidelines shall be in force until new guidelines are adopted by the General Meeting. </w:t>
      </w:r>
    </w:p>
    <w:p w14:paraId="52443B88" w14:textId="77777777" w:rsidR="00AF3965" w:rsidRDefault="00AF3965" w:rsidP="00BF5535">
      <w:pPr>
        <w:spacing w:after="0"/>
        <w:rPr>
          <w:sz w:val="22"/>
          <w:szCs w:val="22"/>
          <w:lang w:val="en-GB"/>
        </w:rPr>
      </w:pPr>
    </w:p>
    <w:p w14:paraId="15F364F6" w14:textId="421C49B3" w:rsidR="00BF5535" w:rsidRPr="00BF5535" w:rsidRDefault="00BF5535" w:rsidP="00BF5535">
      <w:pPr>
        <w:spacing w:after="0"/>
        <w:rPr>
          <w:sz w:val="22"/>
          <w:szCs w:val="22"/>
          <w:lang w:val="en-GB"/>
        </w:rPr>
      </w:pPr>
      <w:r w:rsidRPr="00BF5535">
        <w:rPr>
          <w:sz w:val="22"/>
          <w:szCs w:val="22"/>
          <w:lang w:val="en-GB"/>
        </w:rPr>
        <w:t xml:space="preserve">The Remuneration Committee shall also monitor and evaluate programs for variable remuneration for the executive management, the application of the guidelines for senior executive remuneration as well as the current remuneration structures and compensation levels in the company. </w:t>
      </w:r>
    </w:p>
    <w:p w14:paraId="624DF613" w14:textId="77777777" w:rsidR="00AF3965" w:rsidRDefault="00AF3965" w:rsidP="00BF5535">
      <w:pPr>
        <w:spacing w:after="0"/>
        <w:rPr>
          <w:sz w:val="22"/>
          <w:szCs w:val="22"/>
          <w:lang w:val="en-GB"/>
        </w:rPr>
      </w:pPr>
    </w:p>
    <w:p w14:paraId="3574F03C" w14:textId="1EACB2A4" w:rsidR="00BF5535" w:rsidRPr="00BF5535" w:rsidRDefault="00BF5535" w:rsidP="00BF5535">
      <w:pPr>
        <w:spacing w:after="0"/>
        <w:rPr>
          <w:sz w:val="22"/>
          <w:szCs w:val="22"/>
          <w:lang w:val="en-GB"/>
        </w:rPr>
      </w:pPr>
      <w:r w:rsidRPr="00BF5535">
        <w:rPr>
          <w:sz w:val="22"/>
          <w:szCs w:val="22"/>
          <w:lang w:val="en-GB"/>
        </w:rPr>
        <w:lastRenderedPageBreak/>
        <w:t xml:space="preserve">The members of the Remuneration Committee are independent of the company and its executive management. The President and CEO and the other senior executives do not participate in the Board of Directors’ processing of and resolutions regarding remuneration related matters to the extent that they are affected by such matters. </w:t>
      </w:r>
    </w:p>
    <w:p w14:paraId="0BDDDD8B" w14:textId="77777777" w:rsidR="00AF3965" w:rsidRDefault="00AF3965" w:rsidP="00BF5535">
      <w:pPr>
        <w:spacing w:after="0"/>
        <w:rPr>
          <w:sz w:val="22"/>
          <w:szCs w:val="22"/>
          <w:lang w:val="en-GB"/>
        </w:rPr>
      </w:pPr>
    </w:p>
    <w:p w14:paraId="6230F07B" w14:textId="63E60F17" w:rsidR="00BF5535" w:rsidRPr="00BF5535" w:rsidRDefault="00BF5535" w:rsidP="00BF5535">
      <w:pPr>
        <w:spacing w:after="0"/>
        <w:rPr>
          <w:sz w:val="22"/>
          <w:szCs w:val="22"/>
          <w:lang w:val="en-GB"/>
        </w:rPr>
      </w:pPr>
      <w:r w:rsidRPr="00BF5535">
        <w:rPr>
          <w:sz w:val="22"/>
          <w:szCs w:val="22"/>
          <w:lang w:val="en-GB"/>
        </w:rPr>
        <w:t xml:space="preserve">Decisions on remuneration to the President and CEO are taken by the Board of Directors, based on proposals from the Remuneration Committee, and decisions on remuneration to the other senior executives are taken by the Remuneration Committee. </w:t>
      </w:r>
    </w:p>
    <w:p w14:paraId="72CB1AD9" w14:textId="77777777" w:rsidR="00AF3965" w:rsidRDefault="00AF3965" w:rsidP="00BF5535">
      <w:pPr>
        <w:pStyle w:val="Rubrik1"/>
        <w:spacing w:before="0"/>
        <w:rPr>
          <w:rFonts w:eastAsiaTheme="minorHAnsi" w:cstheme="minorBidi"/>
          <w:b/>
          <w:sz w:val="22"/>
          <w:szCs w:val="22"/>
        </w:rPr>
      </w:pPr>
    </w:p>
    <w:p w14:paraId="0A8691DA" w14:textId="5988DE75" w:rsidR="00BF5535" w:rsidRPr="00BF5535" w:rsidRDefault="00BF5535" w:rsidP="00BF5535">
      <w:pPr>
        <w:pStyle w:val="Rubrik1"/>
        <w:spacing w:before="0"/>
        <w:rPr>
          <w:rFonts w:eastAsiaTheme="minorHAnsi" w:cstheme="minorBidi"/>
          <w:b/>
          <w:sz w:val="22"/>
          <w:szCs w:val="22"/>
        </w:rPr>
      </w:pPr>
      <w:r w:rsidRPr="00BF5535">
        <w:rPr>
          <w:rFonts w:eastAsiaTheme="minorHAnsi" w:cstheme="minorBidi"/>
          <w:b/>
          <w:sz w:val="22"/>
          <w:szCs w:val="22"/>
        </w:rPr>
        <w:t>Adjustments to local rules</w:t>
      </w:r>
    </w:p>
    <w:p w14:paraId="679612A3" w14:textId="77777777" w:rsidR="00BF5535" w:rsidRPr="00BF5535" w:rsidRDefault="00BF5535" w:rsidP="00BF5535">
      <w:pPr>
        <w:spacing w:after="0"/>
        <w:rPr>
          <w:sz w:val="22"/>
          <w:szCs w:val="22"/>
          <w:lang w:val="en-GB"/>
        </w:rPr>
      </w:pPr>
      <w:r w:rsidRPr="00BF5535">
        <w:rPr>
          <w:sz w:val="22"/>
          <w:szCs w:val="22"/>
          <w:lang w:val="en-GB"/>
        </w:rPr>
        <w:t xml:space="preserve">Remuneration under employments subject to other rules than Swedish may be duly adjusted to comply with mandatory rules or established local practice, </w:t>
      </w:r>
      <w:proofErr w:type="gramStart"/>
      <w:r w:rsidRPr="00BF5535">
        <w:rPr>
          <w:sz w:val="22"/>
          <w:szCs w:val="22"/>
          <w:lang w:val="en-GB"/>
        </w:rPr>
        <w:t>taking into account</w:t>
      </w:r>
      <w:proofErr w:type="gramEnd"/>
      <w:r w:rsidRPr="00BF5535">
        <w:rPr>
          <w:sz w:val="22"/>
          <w:szCs w:val="22"/>
          <w:lang w:val="en-GB"/>
        </w:rPr>
        <w:t xml:space="preserve"> and to the extent possible, the overall purpose of these guidelines. </w:t>
      </w:r>
    </w:p>
    <w:p w14:paraId="33FF3D0A" w14:textId="77777777" w:rsidR="00AF3965" w:rsidRDefault="00AF3965" w:rsidP="00BF5535">
      <w:pPr>
        <w:pStyle w:val="Rubrik1"/>
        <w:spacing w:before="0"/>
        <w:rPr>
          <w:rFonts w:eastAsiaTheme="minorHAnsi" w:cstheme="minorBidi"/>
          <w:b/>
          <w:sz w:val="22"/>
          <w:szCs w:val="22"/>
        </w:rPr>
      </w:pPr>
    </w:p>
    <w:p w14:paraId="0355EB22" w14:textId="74D1E9B2" w:rsidR="00BF5535" w:rsidRPr="00BF5535" w:rsidRDefault="00BF5535" w:rsidP="00BF5535">
      <w:pPr>
        <w:pStyle w:val="Rubrik1"/>
        <w:spacing w:before="0"/>
        <w:rPr>
          <w:rFonts w:eastAsiaTheme="minorHAnsi" w:cstheme="minorBidi"/>
          <w:b/>
          <w:sz w:val="22"/>
          <w:szCs w:val="22"/>
        </w:rPr>
      </w:pPr>
      <w:r w:rsidRPr="00BF5535">
        <w:rPr>
          <w:rFonts w:eastAsiaTheme="minorHAnsi" w:cstheme="minorBidi"/>
          <w:b/>
          <w:sz w:val="22"/>
          <w:szCs w:val="22"/>
        </w:rPr>
        <w:t xml:space="preserve">Derogation from the guidelines </w:t>
      </w:r>
    </w:p>
    <w:p w14:paraId="4637D88F" w14:textId="469BCEE2" w:rsidR="00030BDD" w:rsidRPr="00BF5535" w:rsidRDefault="00BF5535" w:rsidP="00BF5535">
      <w:pPr>
        <w:spacing w:after="0"/>
        <w:rPr>
          <w:sz w:val="22"/>
          <w:szCs w:val="22"/>
          <w:lang w:val="en-GB"/>
        </w:rPr>
      </w:pPr>
      <w:r w:rsidRPr="00BF5535">
        <w:rPr>
          <w:sz w:val="22"/>
          <w:szCs w:val="22"/>
          <w:lang w:val="en-GB"/>
        </w:rPr>
        <w:t>The Board of Directors may temporarily resolve to derogate from the guidelines, in whole or in part, if in a specific case there is special cause for the derogation and a derogation is necessary to serve the company’s long-term interests, including its sustainability, or to ensure the company’s financial viability.</w:t>
      </w:r>
    </w:p>
    <w:sectPr w:rsidR="00030BDD" w:rsidRPr="00BF5535" w:rsidSect="003102D6">
      <w:headerReference w:type="default" r:id="rId11"/>
      <w:footerReference w:type="default" r:id="rId12"/>
      <w:headerReference w:type="first" r:id="rId13"/>
      <w:footerReference w:type="first" r:id="rId14"/>
      <w:pgSz w:w="11900" w:h="16840"/>
      <w:pgMar w:top="3232" w:right="1588" w:bottom="2002" w:left="1588" w:header="646" w:footer="6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50169" w14:textId="77777777" w:rsidR="00F008DF" w:rsidRDefault="00F008DF" w:rsidP="001F4A31">
      <w:pPr>
        <w:spacing w:after="0" w:line="240" w:lineRule="auto"/>
      </w:pPr>
      <w:r>
        <w:separator/>
      </w:r>
    </w:p>
  </w:endnote>
  <w:endnote w:type="continuationSeparator" w:id="0">
    <w:p w14:paraId="26657D18" w14:textId="77777777" w:rsidR="00F008DF" w:rsidRDefault="00F008DF" w:rsidP="001F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4FC0" w14:textId="77777777" w:rsidR="00531554" w:rsidRDefault="00940487" w:rsidP="00940487">
    <w:pPr>
      <w:pStyle w:val="Sidfot"/>
    </w:pPr>
    <w:r>
      <w:fldChar w:fldCharType="begin"/>
    </w:r>
    <w:r>
      <w:instrText xml:space="preserve"> PAGE  \* MERGEFORMAT </w:instrText>
    </w:r>
    <w:r>
      <w:fldChar w:fldCharType="separate"/>
    </w:r>
    <w:r>
      <w:t>1</w:t>
    </w:r>
    <w:r>
      <w:fldChar w:fldCharType="end"/>
    </w:r>
    <w:r>
      <w:t xml:space="preserve"> / </w:t>
    </w:r>
    <w:fldSimple w:instr=" NUMPAGES  \* MERGEFORMAT ">
      <w:r>
        <w:t>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BAF6E" w14:textId="77777777" w:rsidR="00C90772" w:rsidRDefault="00C90772">
    <w:pPr>
      <w:pStyle w:val="Sidfot"/>
    </w:pPr>
    <w:r>
      <w:rPr>
        <w:noProof/>
      </w:rPr>
      <mc:AlternateContent>
        <mc:Choice Requires="wps">
          <w:drawing>
            <wp:anchor distT="0" distB="0" distL="114300" distR="114300" simplePos="0" relativeHeight="251656192" behindDoc="0" locked="0" layoutInCell="1" allowOverlap="0" wp14:anchorId="31D9E82B" wp14:editId="6C508460">
              <wp:simplePos x="0" y="0"/>
              <wp:positionH relativeFrom="page">
                <wp:posOffset>432853</wp:posOffset>
              </wp:positionH>
              <wp:positionV relativeFrom="page">
                <wp:posOffset>10001885</wp:posOffset>
              </wp:positionV>
              <wp:extent cx="2080800" cy="284400"/>
              <wp:effectExtent l="0" t="0" r="2540" b="8255"/>
              <wp:wrapNone/>
              <wp:docPr id="15" name="Text Box 15"/>
              <wp:cNvGraphicFramePr/>
              <a:graphic xmlns:a="http://schemas.openxmlformats.org/drawingml/2006/main">
                <a:graphicData uri="http://schemas.microsoft.com/office/word/2010/wordprocessingShape">
                  <wps:wsp>
                    <wps:cNvSpPr txBox="1"/>
                    <wps:spPr>
                      <a:xfrm>
                        <a:off x="0" y="0"/>
                        <a:ext cx="2080800" cy="284400"/>
                      </a:xfrm>
                      <a:prstGeom prst="rect">
                        <a:avLst/>
                      </a:prstGeom>
                      <a:noFill/>
                      <a:ln w="6350">
                        <a:noFill/>
                      </a:ln>
                    </wps:spPr>
                    <wps:txbx>
                      <w:txbxContent>
                        <w:p w14:paraId="6BAD3B82" w14:textId="77777777" w:rsidR="00C90772" w:rsidRDefault="00C90772" w:rsidP="00C90772">
                          <w:pPr>
                            <w:pStyle w:val="RecipientContactinfo"/>
                          </w:pPr>
                          <w:r>
                            <w:t>alleima.com</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D9E82B" id="_x0000_t202" coordsize="21600,21600" o:spt="202" path="m,l,21600r21600,l21600,xe">
              <v:stroke joinstyle="miter"/>
              <v:path gradientshapeok="t" o:connecttype="rect"/>
            </v:shapetype>
            <v:shape id="Text Box 15" o:spid="_x0000_s1026" type="#_x0000_t202" style="position:absolute;margin-left:34.1pt;margin-top:787.55pt;width:163.85pt;height:22.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" o:allowoverlap="f" filled="f" stroked="f" strokeweight=".5pt">
              <v:textbox inset="0,0,0,0">
                <w:txbxContent>
                  <w:p w14:paraId="6BAD3B82" w14:textId="77777777" w:rsidR="00C90772" w:rsidRDefault="00C90772" w:rsidP="00C90772">
                    <w:pPr>
                      <w:pStyle w:val="RecipientContactinfo"/>
                    </w:pPr>
                    <w:r>
                      <w:t>alleima.com</w:t>
                    </w:r>
                  </w:p>
                </w:txbxContent>
              </v:textbox>
              <w10:wrap anchorx="page" anchory="page"/>
            </v:shape>
          </w:pict>
        </mc:Fallback>
      </mc:AlternateContent>
    </w:r>
  </w:p>
  <w:p w14:paraId="3655BF84" w14:textId="77777777" w:rsidR="00C90772" w:rsidRDefault="00C90772">
    <w:pPr>
      <w:pStyle w:val="Sidfot"/>
    </w:pPr>
    <w:r>
      <w:fldChar w:fldCharType="begin"/>
    </w:r>
    <w:r>
      <w:instrText xml:space="preserve"> PAGE  \* MERGEFORMAT </w:instrText>
    </w:r>
    <w:r>
      <w:fldChar w:fldCharType="separate"/>
    </w:r>
    <w:r>
      <w:t>2</w:t>
    </w:r>
    <w:r>
      <w:fldChar w:fldCharType="end"/>
    </w:r>
    <w:r>
      <w:t xml:space="preserve"> / </w:t>
    </w:r>
    <w:fldSimple w:instr=" NUMPAGES  \* MERGEFORMAT ">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E65DE" w14:textId="77777777" w:rsidR="00F008DF" w:rsidRDefault="00F008DF" w:rsidP="001F4A31">
      <w:pPr>
        <w:spacing w:after="0" w:line="240" w:lineRule="auto"/>
      </w:pPr>
      <w:r>
        <w:separator/>
      </w:r>
    </w:p>
  </w:footnote>
  <w:footnote w:type="continuationSeparator" w:id="0">
    <w:p w14:paraId="235161A7" w14:textId="77777777" w:rsidR="00F008DF" w:rsidRDefault="00F008DF" w:rsidP="001F4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856CB" w14:textId="754DE51F" w:rsidR="00DA067F" w:rsidRDefault="00DA067F" w:rsidP="001F4A31">
    <w:r>
      <w:rPr>
        <w:noProof/>
      </w:rPr>
      <w:drawing>
        <wp:anchor distT="0" distB="0" distL="114300" distR="114300" simplePos="0" relativeHeight="251657216" behindDoc="0" locked="0" layoutInCell="1" allowOverlap="1" wp14:anchorId="67714FE1" wp14:editId="70C97CB2">
          <wp:simplePos x="0" y="0"/>
          <wp:positionH relativeFrom="column">
            <wp:posOffset>-37465</wp:posOffset>
          </wp:positionH>
          <wp:positionV relativeFrom="page">
            <wp:posOffset>659130</wp:posOffset>
          </wp:positionV>
          <wp:extent cx="1536086" cy="269010"/>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36086" cy="269010"/>
                  </a:xfrm>
                  <a:prstGeom prst="rect">
                    <a:avLst/>
                  </a:prstGeom>
                </pic:spPr>
              </pic:pic>
            </a:graphicData>
          </a:graphic>
          <wp14:sizeRelH relativeFrom="margin">
            <wp14:pctWidth>0</wp14:pctWidth>
          </wp14:sizeRelH>
          <wp14:sizeRelV relativeFrom="margin">
            <wp14:pctHeight>0</wp14:pctHeight>
          </wp14:sizeRelV>
        </wp:anchor>
      </w:drawing>
    </w:r>
  </w:p>
  <w:p w14:paraId="106DF6D3" w14:textId="16DCA2EC" w:rsidR="00DA067F" w:rsidRDefault="00DA067F" w:rsidP="001F4A31"/>
  <w:p w14:paraId="456E3720" w14:textId="62CBB946" w:rsidR="001F4A31" w:rsidRDefault="001F4A31" w:rsidP="001F4A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76A38" w14:textId="77777777" w:rsidR="00C90772" w:rsidRDefault="00924DCE">
    <w:pPr>
      <w:pStyle w:val="Sidhuvud"/>
    </w:pPr>
    <w:r>
      <w:rPr>
        <w:noProof/>
      </w:rPr>
      <mc:AlternateContent>
        <mc:Choice Requires="wps">
          <w:drawing>
            <wp:anchor distT="0" distB="0" distL="114300" distR="114300" simplePos="0" relativeHeight="251659264" behindDoc="0" locked="0" layoutInCell="1" allowOverlap="1" wp14:anchorId="36170558" wp14:editId="305833FD">
              <wp:simplePos x="0" y="0"/>
              <wp:positionH relativeFrom="column">
                <wp:posOffset>-107315</wp:posOffset>
              </wp:positionH>
              <wp:positionV relativeFrom="paragraph">
                <wp:posOffset>3369309</wp:posOffset>
              </wp:positionV>
              <wp:extent cx="0" cy="6482080"/>
              <wp:effectExtent l="0" t="0" r="12700" b="7620"/>
              <wp:wrapNone/>
              <wp:docPr id="16" name="Straight Connector 16"/>
              <wp:cNvGraphicFramePr/>
              <a:graphic xmlns:a="http://schemas.openxmlformats.org/drawingml/2006/main">
                <a:graphicData uri="http://schemas.microsoft.com/office/word/2010/wordprocessingShape">
                  <wps:wsp>
                    <wps:cNvCnPr/>
                    <wps:spPr>
                      <a:xfrm flipV="1">
                        <a:off x="0" y="0"/>
                        <a:ext cx="0" cy="648208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F082F8" id="Straight Connector 1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5pt,265.3pt" to="-8.45pt,7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" strokecolor="#0f232e [3209]" strokeweight=".5pt">
              <v:stroke joinstyle="miter"/>
            </v:line>
          </w:pict>
        </mc:Fallback>
      </mc:AlternateContent>
    </w:r>
    <w:r w:rsidR="00C90772">
      <w:rPr>
        <w:noProof/>
      </w:rPr>
      <w:drawing>
        <wp:anchor distT="0" distB="0" distL="114300" distR="114300" simplePos="0" relativeHeight="251658240" behindDoc="0" locked="0" layoutInCell="1" allowOverlap="1" wp14:anchorId="7E96640E" wp14:editId="7CB113F9">
          <wp:simplePos x="0" y="0"/>
          <wp:positionH relativeFrom="page">
            <wp:posOffset>428625</wp:posOffset>
          </wp:positionH>
          <wp:positionV relativeFrom="page">
            <wp:posOffset>417830</wp:posOffset>
          </wp:positionV>
          <wp:extent cx="1537200" cy="280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37200" cy="28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60074C"/>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B22471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AA5AC26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5A3656B4"/>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96671D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968C2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7642A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2E54D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20448E"/>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27BE0CC0"/>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B4342CE"/>
    <w:multiLevelType w:val="hybridMultilevel"/>
    <w:tmpl w:val="8BBADA32"/>
    <w:lvl w:ilvl="0" w:tplc="CDC6A83C">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939580D"/>
    <w:multiLevelType w:val="hybridMultilevel"/>
    <w:tmpl w:val="6FF0C2B0"/>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2" w15:restartNumberingAfterBreak="0">
    <w:nsid w:val="1EC3626B"/>
    <w:multiLevelType w:val="multilevel"/>
    <w:tmpl w:val="82206436"/>
    <w:numStyleLink w:val="Alleimalist"/>
  </w:abstractNum>
  <w:abstractNum w:abstractNumId="13" w15:restartNumberingAfterBreak="0">
    <w:nsid w:val="2A553549"/>
    <w:multiLevelType w:val="hybridMultilevel"/>
    <w:tmpl w:val="D5A47F92"/>
    <w:lvl w:ilvl="0" w:tplc="CDC6A83C">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3A7469B"/>
    <w:multiLevelType w:val="multilevel"/>
    <w:tmpl w:val="0409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ADA43E1"/>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B36711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FF42D1"/>
    <w:multiLevelType w:val="multilevel"/>
    <w:tmpl w:val="82206436"/>
    <w:styleLink w:val="Alleimalist"/>
    <w:lvl w:ilvl="0">
      <w:start w:val="1"/>
      <w:numFmt w:val="bullet"/>
      <w:pStyle w:val="Liststycke"/>
      <w:lvlText w:val="–"/>
      <w:lvlJc w:val="left"/>
      <w:pPr>
        <w:ind w:left="595" w:hanging="311"/>
      </w:pPr>
      <w:rPr>
        <w:rFonts w:ascii="Arial" w:hAnsi="Arial" w:hint="default"/>
        <w:color w:val="auto"/>
      </w:rPr>
    </w:lvl>
    <w:lvl w:ilvl="1">
      <w:start w:val="1"/>
      <w:numFmt w:val="bullet"/>
      <w:lvlText w:val="–"/>
      <w:lvlJc w:val="left"/>
      <w:pPr>
        <w:ind w:left="907" w:hanging="283"/>
      </w:pPr>
      <w:rPr>
        <w:rFonts w:ascii="Arial" w:hAnsi="Arial" w:hint="default"/>
        <w:color w:val="auto"/>
      </w:rPr>
    </w:lvl>
    <w:lvl w:ilvl="2">
      <w:start w:val="1"/>
      <w:numFmt w:val="bullet"/>
      <w:lvlText w:val="–"/>
      <w:lvlJc w:val="left"/>
      <w:pPr>
        <w:ind w:left="1191" w:hanging="284"/>
      </w:pPr>
      <w:rPr>
        <w:rFonts w:ascii="Arial" w:hAnsi="Arial" w:hint="default"/>
        <w:color w:val="auto"/>
      </w:rPr>
    </w:lvl>
    <w:lvl w:ilvl="3">
      <w:start w:val="1"/>
      <w:numFmt w:val="bullet"/>
      <w:lvlText w:val="–"/>
      <w:lvlJc w:val="left"/>
      <w:pPr>
        <w:ind w:left="1474" w:hanging="283"/>
      </w:pPr>
      <w:rPr>
        <w:rFonts w:ascii="Arial" w:hAnsi="Arial" w:hint="default"/>
        <w:color w:val="auto"/>
      </w:rPr>
    </w:lvl>
    <w:lvl w:ilvl="4">
      <w:start w:val="1"/>
      <w:numFmt w:val="bullet"/>
      <w:lvlText w:val="–"/>
      <w:lvlJc w:val="left"/>
      <w:pPr>
        <w:ind w:left="1758" w:hanging="284"/>
      </w:pPr>
      <w:rPr>
        <w:rFonts w:ascii="Arial" w:hAnsi="Arial" w:hint="default"/>
        <w:color w:val="auto"/>
      </w:rPr>
    </w:lvl>
    <w:lvl w:ilvl="5">
      <w:start w:val="1"/>
      <w:numFmt w:val="bullet"/>
      <w:lvlText w:val="–"/>
      <w:lvlJc w:val="left"/>
      <w:pPr>
        <w:ind w:left="2041" w:hanging="283"/>
      </w:pPr>
      <w:rPr>
        <w:rFonts w:ascii="Arial" w:hAnsi="Arial" w:hint="default"/>
        <w:color w:val="auto"/>
      </w:rPr>
    </w:lvl>
    <w:lvl w:ilvl="6">
      <w:start w:val="1"/>
      <w:numFmt w:val="bullet"/>
      <w:lvlText w:val="–"/>
      <w:lvlJc w:val="left"/>
      <w:pPr>
        <w:ind w:left="2325" w:hanging="284"/>
      </w:pPr>
      <w:rPr>
        <w:rFonts w:ascii="Arial" w:hAnsi="Arial" w:hint="default"/>
        <w:color w:val="auto"/>
      </w:rPr>
    </w:lvl>
    <w:lvl w:ilvl="7">
      <w:start w:val="1"/>
      <w:numFmt w:val="bullet"/>
      <w:lvlText w:val="–"/>
      <w:lvlJc w:val="left"/>
      <w:pPr>
        <w:ind w:left="2608" w:hanging="283"/>
      </w:pPr>
      <w:rPr>
        <w:rFonts w:ascii="Arial" w:hAnsi="Arial" w:hint="default"/>
        <w:color w:val="auto"/>
      </w:rPr>
    </w:lvl>
    <w:lvl w:ilvl="8">
      <w:start w:val="1"/>
      <w:numFmt w:val="bullet"/>
      <w:lvlText w:val="–"/>
      <w:lvlJc w:val="left"/>
      <w:pPr>
        <w:ind w:left="2892" w:hanging="284"/>
      </w:pPr>
      <w:rPr>
        <w:rFonts w:ascii="Arial" w:hAnsi="Arial" w:hint="default"/>
        <w:color w:val="auto"/>
      </w:rPr>
    </w:lvl>
  </w:abstractNum>
  <w:num w:numId="1" w16cid:durableId="1651324404">
    <w:abstractNumId w:val="0"/>
  </w:num>
  <w:num w:numId="2" w16cid:durableId="1651473548">
    <w:abstractNumId w:val="1"/>
  </w:num>
  <w:num w:numId="3" w16cid:durableId="1767069835">
    <w:abstractNumId w:val="2"/>
  </w:num>
  <w:num w:numId="4" w16cid:durableId="2077388185">
    <w:abstractNumId w:val="3"/>
  </w:num>
  <w:num w:numId="5" w16cid:durableId="1525288983">
    <w:abstractNumId w:val="8"/>
  </w:num>
  <w:num w:numId="6" w16cid:durableId="1964194908">
    <w:abstractNumId w:val="4"/>
  </w:num>
  <w:num w:numId="7" w16cid:durableId="581723817">
    <w:abstractNumId w:val="5"/>
  </w:num>
  <w:num w:numId="8" w16cid:durableId="1214316830">
    <w:abstractNumId w:val="6"/>
  </w:num>
  <w:num w:numId="9" w16cid:durableId="1853688118">
    <w:abstractNumId w:val="7"/>
  </w:num>
  <w:num w:numId="10" w16cid:durableId="287395375">
    <w:abstractNumId w:val="9"/>
  </w:num>
  <w:num w:numId="11" w16cid:durableId="220987869">
    <w:abstractNumId w:val="17"/>
  </w:num>
  <w:num w:numId="12" w16cid:durableId="1468740617">
    <w:abstractNumId w:val="12"/>
  </w:num>
  <w:num w:numId="13" w16cid:durableId="588657395">
    <w:abstractNumId w:val="16"/>
  </w:num>
  <w:num w:numId="14" w16cid:durableId="283467036">
    <w:abstractNumId w:val="15"/>
  </w:num>
  <w:num w:numId="15" w16cid:durableId="744186473">
    <w:abstractNumId w:val="14"/>
  </w:num>
  <w:num w:numId="16" w16cid:durableId="486285689">
    <w:abstractNumId w:val="10"/>
  </w:num>
  <w:num w:numId="17" w16cid:durableId="1410345146">
    <w:abstractNumId w:val="13"/>
  </w:num>
  <w:num w:numId="18" w16cid:durableId="12942915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445"/>
    <w:rsid w:val="0001172C"/>
    <w:rsid w:val="00026C60"/>
    <w:rsid w:val="00030BDD"/>
    <w:rsid w:val="00034477"/>
    <w:rsid w:val="00087643"/>
    <w:rsid w:val="000940DF"/>
    <w:rsid w:val="000A059B"/>
    <w:rsid w:val="000A21EC"/>
    <w:rsid w:val="000A7511"/>
    <w:rsid w:val="000D723D"/>
    <w:rsid w:val="001117BB"/>
    <w:rsid w:val="00135B92"/>
    <w:rsid w:val="00145A62"/>
    <w:rsid w:val="001511CB"/>
    <w:rsid w:val="00176A6F"/>
    <w:rsid w:val="001B3696"/>
    <w:rsid w:val="001B5D1E"/>
    <w:rsid w:val="001C0599"/>
    <w:rsid w:val="001C1E53"/>
    <w:rsid w:val="001D1D7D"/>
    <w:rsid w:val="001D4F55"/>
    <w:rsid w:val="001D5AC5"/>
    <w:rsid w:val="001E6BD5"/>
    <w:rsid w:val="001F0F45"/>
    <w:rsid w:val="001F2303"/>
    <w:rsid w:val="001F4A31"/>
    <w:rsid w:val="00201303"/>
    <w:rsid w:val="00207B13"/>
    <w:rsid w:val="00227E17"/>
    <w:rsid w:val="002311E4"/>
    <w:rsid w:val="0023662A"/>
    <w:rsid w:val="002417E6"/>
    <w:rsid w:val="002609D5"/>
    <w:rsid w:val="002755C5"/>
    <w:rsid w:val="002812BC"/>
    <w:rsid w:val="00290C59"/>
    <w:rsid w:val="002B745B"/>
    <w:rsid w:val="002C7323"/>
    <w:rsid w:val="002D2AA8"/>
    <w:rsid w:val="002D7E02"/>
    <w:rsid w:val="003102D6"/>
    <w:rsid w:val="00311755"/>
    <w:rsid w:val="0031630C"/>
    <w:rsid w:val="003220D7"/>
    <w:rsid w:val="00333275"/>
    <w:rsid w:val="00344C45"/>
    <w:rsid w:val="003938BD"/>
    <w:rsid w:val="003B2248"/>
    <w:rsid w:val="003C78EF"/>
    <w:rsid w:val="003E4603"/>
    <w:rsid w:val="003F5253"/>
    <w:rsid w:val="004041BA"/>
    <w:rsid w:val="00424275"/>
    <w:rsid w:val="00445445"/>
    <w:rsid w:val="00451B19"/>
    <w:rsid w:val="004946CA"/>
    <w:rsid w:val="004E32C4"/>
    <w:rsid w:val="004E707D"/>
    <w:rsid w:val="004F10FD"/>
    <w:rsid w:val="00500071"/>
    <w:rsid w:val="00502F9A"/>
    <w:rsid w:val="005119C9"/>
    <w:rsid w:val="005231FA"/>
    <w:rsid w:val="00531554"/>
    <w:rsid w:val="005453DA"/>
    <w:rsid w:val="00547135"/>
    <w:rsid w:val="00557CC6"/>
    <w:rsid w:val="005662C8"/>
    <w:rsid w:val="005668EA"/>
    <w:rsid w:val="0057042B"/>
    <w:rsid w:val="00586DE4"/>
    <w:rsid w:val="005B038A"/>
    <w:rsid w:val="005B5AD5"/>
    <w:rsid w:val="005E07F6"/>
    <w:rsid w:val="005E42F6"/>
    <w:rsid w:val="00602230"/>
    <w:rsid w:val="00610B34"/>
    <w:rsid w:val="00623523"/>
    <w:rsid w:val="00643528"/>
    <w:rsid w:val="00646EC5"/>
    <w:rsid w:val="00660620"/>
    <w:rsid w:val="006629CF"/>
    <w:rsid w:val="00686FF4"/>
    <w:rsid w:val="00697F46"/>
    <w:rsid w:val="006C6374"/>
    <w:rsid w:val="006D2B80"/>
    <w:rsid w:val="006D502E"/>
    <w:rsid w:val="00720843"/>
    <w:rsid w:val="00734CD4"/>
    <w:rsid w:val="00742BB7"/>
    <w:rsid w:val="00755B73"/>
    <w:rsid w:val="0078093E"/>
    <w:rsid w:val="0078166A"/>
    <w:rsid w:val="007A1D4B"/>
    <w:rsid w:val="007D121C"/>
    <w:rsid w:val="007F36E5"/>
    <w:rsid w:val="007F4B61"/>
    <w:rsid w:val="007F4F77"/>
    <w:rsid w:val="008104C5"/>
    <w:rsid w:val="008108F3"/>
    <w:rsid w:val="008253DF"/>
    <w:rsid w:val="00832154"/>
    <w:rsid w:val="00835FD0"/>
    <w:rsid w:val="00845672"/>
    <w:rsid w:val="00864D02"/>
    <w:rsid w:val="00880946"/>
    <w:rsid w:val="00880A9F"/>
    <w:rsid w:val="008903CD"/>
    <w:rsid w:val="008B7456"/>
    <w:rsid w:val="008D1E29"/>
    <w:rsid w:val="008D3833"/>
    <w:rsid w:val="00900EFD"/>
    <w:rsid w:val="00906325"/>
    <w:rsid w:val="0090646B"/>
    <w:rsid w:val="009220EF"/>
    <w:rsid w:val="00924DCE"/>
    <w:rsid w:val="009264A6"/>
    <w:rsid w:val="00940487"/>
    <w:rsid w:val="0095273E"/>
    <w:rsid w:val="00975B32"/>
    <w:rsid w:val="009A1C67"/>
    <w:rsid w:val="009A7BC5"/>
    <w:rsid w:val="009B7AC7"/>
    <w:rsid w:val="009C78DE"/>
    <w:rsid w:val="009D14DD"/>
    <w:rsid w:val="009F3CAF"/>
    <w:rsid w:val="009F69F9"/>
    <w:rsid w:val="00A046F2"/>
    <w:rsid w:val="00A143D0"/>
    <w:rsid w:val="00A23411"/>
    <w:rsid w:val="00A32EBB"/>
    <w:rsid w:val="00A35B09"/>
    <w:rsid w:val="00A61BF7"/>
    <w:rsid w:val="00A7311B"/>
    <w:rsid w:val="00A96C7C"/>
    <w:rsid w:val="00AC6ED6"/>
    <w:rsid w:val="00AE443F"/>
    <w:rsid w:val="00AF0A40"/>
    <w:rsid w:val="00AF3965"/>
    <w:rsid w:val="00B01B7E"/>
    <w:rsid w:val="00B02189"/>
    <w:rsid w:val="00B05928"/>
    <w:rsid w:val="00B35013"/>
    <w:rsid w:val="00B532DD"/>
    <w:rsid w:val="00B564D4"/>
    <w:rsid w:val="00B63A90"/>
    <w:rsid w:val="00B66AEB"/>
    <w:rsid w:val="00B72799"/>
    <w:rsid w:val="00B85AF8"/>
    <w:rsid w:val="00B9307F"/>
    <w:rsid w:val="00BA11C7"/>
    <w:rsid w:val="00BB1F70"/>
    <w:rsid w:val="00BB406D"/>
    <w:rsid w:val="00BD3999"/>
    <w:rsid w:val="00BF5535"/>
    <w:rsid w:val="00C0428D"/>
    <w:rsid w:val="00C16FB2"/>
    <w:rsid w:val="00C3100A"/>
    <w:rsid w:val="00C37604"/>
    <w:rsid w:val="00C52A4C"/>
    <w:rsid w:val="00C54D34"/>
    <w:rsid w:val="00C55D81"/>
    <w:rsid w:val="00C57EF6"/>
    <w:rsid w:val="00C62F83"/>
    <w:rsid w:val="00C7041F"/>
    <w:rsid w:val="00C806C3"/>
    <w:rsid w:val="00C846A3"/>
    <w:rsid w:val="00C85B66"/>
    <w:rsid w:val="00C90772"/>
    <w:rsid w:val="00C92469"/>
    <w:rsid w:val="00C927CB"/>
    <w:rsid w:val="00CA2028"/>
    <w:rsid w:val="00CD15A7"/>
    <w:rsid w:val="00CF0753"/>
    <w:rsid w:val="00D158F9"/>
    <w:rsid w:val="00D502CB"/>
    <w:rsid w:val="00D64445"/>
    <w:rsid w:val="00D64C61"/>
    <w:rsid w:val="00D7008E"/>
    <w:rsid w:val="00D85F46"/>
    <w:rsid w:val="00D93DBC"/>
    <w:rsid w:val="00D953DB"/>
    <w:rsid w:val="00DA067F"/>
    <w:rsid w:val="00DA3126"/>
    <w:rsid w:val="00DC298A"/>
    <w:rsid w:val="00DC558D"/>
    <w:rsid w:val="00DD5B3D"/>
    <w:rsid w:val="00E0656F"/>
    <w:rsid w:val="00E13AFF"/>
    <w:rsid w:val="00E13F35"/>
    <w:rsid w:val="00E335F8"/>
    <w:rsid w:val="00E35B47"/>
    <w:rsid w:val="00E420FF"/>
    <w:rsid w:val="00E4309C"/>
    <w:rsid w:val="00E47A5E"/>
    <w:rsid w:val="00E754D4"/>
    <w:rsid w:val="00E7562D"/>
    <w:rsid w:val="00E773F4"/>
    <w:rsid w:val="00E82017"/>
    <w:rsid w:val="00E91389"/>
    <w:rsid w:val="00E93D49"/>
    <w:rsid w:val="00EA2394"/>
    <w:rsid w:val="00EA2DBA"/>
    <w:rsid w:val="00EB1FA6"/>
    <w:rsid w:val="00EE65C6"/>
    <w:rsid w:val="00F008DF"/>
    <w:rsid w:val="00F14B49"/>
    <w:rsid w:val="00F5245A"/>
    <w:rsid w:val="00FB6A18"/>
    <w:rsid w:val="00FC10E2"/>
  </w:rsids>
  <m:mathPr>
    <m:mathFont m:val="Cambria Math"/>
    <m:brkBin m:val="before"/>
    <m:brkBinSub m:val="--"/>
    <m:smallFrac m:val="0"/>
    <m:dispDef/>
    <m:lMargin m:val="0"/>
    <m:rMargin m:val="0"/>
    <m:defJc m:val="centerGroup"/>
    <m:wrapIndent m:val="1440"/>
    <m:intLim m:val="subSup"/>
    <m:naryLim m:val="undOvr"/>
  </m:mathPr>
  <w:themeFontLang w:val="en-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52332"/>
  <w15:chartTrackingRefBased/>
  <w15:docId w15:val="{C91136B4-DD5F-4051-8D2F-72B154948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SE" w:eastAsia="en-US" w:bidi="ar-SA"/>
      </w:rPr>
    </w:rPrDefault>
    <w:pPrDefault>
      <w:pPr>
        <w:spacing w:after="280" w:line="280" w:lineRule="atLeast"/>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qFormat="1"/>
    <w:lsdException w:name="heading 3" w:semiHidden="1" w:uiPriority="5"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uiPriority="19"/>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2" w:qFormat="1"/>
    <w:lsdException w:name="Closing" w:semiHidden="1"/>
    <w:lsdException w:name="Signature" w:semiHidden="1"/>
    <w:lsdException w:name="Default Paragraph Font" w:semiHidden="1"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20"/>
    <w:lsdException w:name="FollowedHyperlink" w:semiHidden="1"/>
    <w:lsdException w:name="Strong" w:uiPriority="22" w:qFormat="1"/>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7"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E47A5E"/>
    <w:rPr>
      <w:lang w:val="en-US"/>
    </w:rPr>
  </w:style>
  <w:style w:type="paragraph" w:styleId="Rubrik1">
    <w:name w:val="heading 1"/>
    <w:basedOn w:val="Normal"/>
    <w:next w:val="Normal"/>
    <w:link w:val="Rubrik1Char"/>
    <w:uiPriority w:val="3"/>
    <w:qFormat/>
    <w:rsid w:val="005662C8"/>
    <w:pPr>
      <w:keepNext/>
      <w:keepLines/>
      <w:snapToGrid w:val="0"/>
      <w:spacing w:before="240" w:after="0"/>
      <w:outlineLvl w:val="0"/>
    </w:pPr>
    <w:rPr>
      <w:rFonts w:eastAsiaTheme="majorEastAsia" w:cstheme="majorBidi"/>
      <w:bCs/>
      <w:sz w:val="28"/>
      <w:szCs w:val="28"/>
    </w:rPr>
  </w:style>
  <w:style w:type="paragraph" w:styleId="Rubrik2">
    <w:name w:val="heading 2"/>
    <w:basedOn w:val="Normal"/>
    <w:next w:val="Normal"/>
    <w:link w:val="Rubrik2Char"/>
    <w:uiPriority w:val="4"/>
    <w:qFormat/>
    <w:rsid w:val="005662C8"/>
    <w:pPr>
      <w:keepNext/>
      <w:keepLines/>
      <w:spacing w:before="40" w:after="0"/>
      <w:outlineLvl w:val="1"/>
    </w:pPr>
    <w:rPr>
      <w:rFonts w:eastAsiaTheme="majorEastAsia" w:cs="Times New Roman (Headings CS)"/>
      <w:sz w:val="24"/>
    </w:rPr>
  </w:style>
  <w:style w:type="paragraph" w:styleId="Rubrik3">
    <w:name w:val="heading 3"/>
    <w:basedOn w:val="Normal"/>
    <w:next w:val="Normal"/>
    <w:link w:val="Rubrik3Char"/>
    <w:uiPriority w:val="5"/>
    <w:qFormat/>
    <w:rsid w:val="00B02189"/>
    <w:pPr>
      <w:keepNext/>
      <w:keepLines/>
      <w:spacing w:before="40" w:after="0"/>
      <w:outlineLvl w:val="2"/>
    </w:pPr>
    <w:rPr>
      <w:rFonts w:asciiTheme="majorHAnsi" w:eastAsiaTheme="majorEastAsia" w:hAnsiTheme="majorHAnsi" w:cstheme="majorBidi"/>
      <w:b/>
      <w:bCs/>
    </w:rPr>
  </w:style>
  <w:style w:type="paragraph" w:styleId="Rubrik4">
    <w:name w:val="heading 4"/>
    <w:basedOn w:val="Normal"/>
    <w:next w:val="Normal"/>
    <w:link w:val="Rubrik4Char"/>
    <w:uiPriority w:val="9"/>
    <w:semiHidden/>
    <w:rsid w:val="00034477"/>
    <w:pPr>
      <w:keepNext/>
      <w:keepLines/>
      <w:spacing w:before="40" w:after="0"/>
      <w:outlineLvl w:val="3"/>
    </w:pPr>
    <w:rPr>
      <w:rFonts w:asciiTheme="majorHAnsi" w:eastAsiaTheme="majorEastAsia" w:hAnsiTheme="majorHAnsi" w:cstheme="majorBidi"/>
      <w:i/>
      <w:iCs/>
      <w:color w:val="E42600" w:themeColor="accent1" w:themeShade="BF"/>
    </w:rPr>
  </w:style>
  <w:style w:type="paragraph" w:styleId="Rubrik5">
    <w:name w:val="heading 5"/>
    <w:basedOn w:val="Normal"/>
    <w:next w:val="Normal"/>
    <w:link w:val="Rubrik5Char"/>
    <w:uiPriority w:val="9"/>
    <w:semiHidden/>
    <w:rsid w:val="00451B19"/>
    <w:pPr>
      <w:keepNext/>
      <w:keepLines/>
      <w:spacing w:before="40" w:after="0"/>
      <w:outlineLvl w:val="4"/>
    </w:pPr>
    <w:rPr>
      <w:rFonts w:asciiTheme="majorHAnsi" w:eastAsiaTheme="majorEastAsia" w:hAnsiTheme="majorHAnsi" w:cstheme="majorBidi"/>
      <w:color w:val="E42600" w:themeColor="accent1" w:themeShade="BF"/>
    </w:rPr>
  </w:style>
  <w:style w:type="paragraph" w:styleId="Rubrik6">
    <w:name w:val="heading 6"/>
    <w:basedOn w:val="Normal"/>
    <w:next w:val="Normal"/>
    <w:link w:val="Rubrik6Char"/>
    <w:uiPriority w:val="9"/>
    <w:semiHidden/>
    <w:rsid w:val="00451B19"/>
    <w:pPr>
      <w:keepNext/>
      <w:keepLines/>
      <w:spacing w:before="40" w:after="0"/>
      <w:outlineLvl w:val="5"/>
    </w:pPr>
    <w:rPr>
      <w:rFonts w:asciiTheme="majorHAnsi" w:eastAsiaTheme="majorEastAsia" w:hAnsiTheme="majorHAnsi" w:cstheme="majorBidi"/>
      <w:color w:val="971900" w:themeColor="accent1" w:themeShade="7F"/>
    </w:rPr>
  </w:style>
  <w:style w:type="paragraph" w:styleId="Rubrik7">
    <w:name w:val="heading 7"/>
    <w:basedOn w:val="Normal"/>
    <w:next w:val="Normal"/>
    <w:link w:val="Rubrik7Char"/>
    <w:uiPriority w:val="9"/>
    <w:semiHidden/>
    <w:rsid w:val="00451B19"/>
    <w:pPr>
      <w:keepNext/>
      <w:keepLines/>
      <w:spacing w:before="40" w:after="0"/>
      <w:outlineLvl w:val="6"/>
    </w:pPr>
    <w:rPr>
      <w:rFonts w:asciiTheme="majorHAnsi" w:eastAsiaTheme="majorEastAsia" w:hAnsiTheme="majorHAnsi" w:cstheme="majorBidi"/>
      <w:i/>
      <w:iCs/>
      <w:color w:val="971900" w:themeColor="accent1" w:themeShade="7F"/>
    </w:rPr>
  </w:style>
  <w:style w:type="paragraph" w:styleId="Rubrik8">
    <w:name w:val="heading 8"/>
    <w:basedOn w:val="Normal"/>
    <w:next w:val="Normal"/>
    <w:link w:val="Rubrik8Char"/>
    <w:uiPriority w:val="9"/>
    <w:semiHidden/>
    <w:qFormat/>
    <w:rsid w:val="00E13F3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E13F3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2"/>
    <w:qFormat/>
    <w:rsid w:val="003B2248"/>
    <w:pPr>
      <w:suppressAutoHyphens/>
      <w:spacing w:before="100" w:beforeAutospacing="1" w:after="240" w:line="240" w:lineRule="auto"/>
      <w:contextualSpacing/>
    </w:pPr>
    <w:rPr>
      <w:rFonts w:eastAsiaTheme="majorEastAsia" w:cs="Times New Roman (Headings CS)"/>
      <w:bCs/>
      <w:spacing w:val="-10"/>
      <w:kern w:val="28"/>
      <w:sz w:val="40"/>
      <w:szCs w:val="56"/>
    </w:rPr>
  </w:style>
  <w:style w:type="character" w:customStyle="1" w:styleId="RubrikChar">
    <w:name w:val="Rubrik Char"/>
    <w:basedOn w:val="Standardstycketeckensnitt"/>
    <w:link w:val="Rubrik"/>
    <w:uiPriority w:val="10"/>
    <w:rsid w:val="003B2248"/>
    <w:rPr>
      <w:rFonts w:ascii="Arial" w:eastAsiaTheme="majorEastAsia" w:hAnsi="Arial" w:cs="Times New Roman (Headings CS)"/>
      <w:bCs/>
      <w:color w:val="0F232E" w:themeColor="text2"/>
      <w:spacing w:val="-10"/>
      <w:kern w:val="28"/>
      <w:sz w:val="40"/>
      <w:szCs w:val="56"/>
      <w:lang w:val="en-US"/>
    </w:rPr>
  </w:style>
  <w:style w:type="character" w:customStyle="1" w:styleId="Rubrik2Char">
    <w:name w:val="Rubrik 2 Char"/>
    <w:basedOn w:val="Standardstycketeckensnitt"/>
    <w:link w:val="Rubrik2"/>
    <w:uiPriority w:val="4"/>
    <w:rsid w:val="005662C8"/>
    <w:rPr>
      <w:rFonts w:eastAsiaTheme="majorEastAsia" w:cs="Times New Roman (Headings CS)"/>
      <w:sz w:val="24"/>
      <w:lang w:val="en-US"/>
    </w:rPr>
  </w:style>
  <w:style w:type="character" w:customStyle="1" w:styleId="Rubrik1Char">
    <w:name w:val="Rubrik 1 Char"/>
    <w:basedOn w:val="Standardstycketeckensnitt"/>
    <w:link w:val="Rubrik1"/>
    <w:uiPriority w:val="3"/>
    <w:rsid w:val="005662C8"/>
    <w:rPr>
      <w:rFonts w:eastAsiaTheme="majorEastAsia" w:cstheme="majorBidi"/>
      <w:bCs/>
      <w:sz w:val="28"/>
      <w:szCs w:val="28"/>
      <w:lang w:val="en-US"/>
    </w:rPr>
  </w:style>
  <w:style w:type="character" w:customStyle="1" w:styleId="Rubrik3Char">
    <w:name w:val="Rubrik 3 Char"/>
    <w:basedOn w:val="Standardstycketeckensnitt"/>
    <w:link w:val="Rubrik3"/>
    <w:uiPriority w:val="5"/>
    <w:rsid w:val="00B02189"/>
    <w:rPr>
      <w:rFonts w:asciiTheme="majorHAnsi" w:eastAsiaTheme="majorEastAsia" w:hAnsiTheme="majorHAnsi" w:cstheme="majorBidi"/>
      <w:b/>
      <w:bCs/>
      <w:lang w:val="en-US"/>
    </w:rPr>
  </w:style>
  <w:style w:type="character" w:customStyle="1" w:styleId="Rubrik5Char">
    <w:name w:val="Rubrik 5 Char"/>
    <w:basedOn w:val="Standardstycketeckensnitt"/>
    <w:link w:val="Rubrik5"/>
    <w:uiPriority w:val="9"/>
    <w:semiHidden/>
    <w:rsid w:val="00451B19"/>
    <w:rPr>
      <w:rFonts w:asciiTheme="majorHAnsi" w:eastAsiaTheme="majorEastAsia" w:hAnsiTheme="majorHAnsi" w:cstheme="majorBidi"/>
      <w:color w:val="E42600" w:themeColor="accent1" w:themeShade="BF"/>
      <w:lang w:val="en-US"/>
    </w:rPr>
  </w:style>
  <w:style w:type="character" w:customStyle="1" w:styleId="Rubrik6Char">
    <w:name w:val="Rubrik 6 Char"/>
    <w:basedOn w:val="Standardstycketeckensnitt"/>
    <w:link w:val="Rubrik6"/>
    <w:uiPriority w:val="9"/>
    <w:semiHidden/>
    <w:rsid w:val="00451B19"/>
    <w:rPr>
      <w:rFonts w:asciiTheme="majorHAnsi" w:eastAsiaTheme="majorEastAsia" w:hAnsiTheme="majorHAnsi" w:cstheme="majorBidi"/>
      <w:color w:val="971900" w:themeColor="accent1" w:themeShade="7F"/>
      <w:lang w:val="en-US"/>
    </w:rPr>
  </w:style>
  <w:style w:type="paragraph" w:styleId="Sidhuvud">
    <w:name w:val="header"/>
    <w:basedOn w:val="Normal"/>
    <w:link w:val="SidhuvudChar"/>
    <w:uiPriority w:val="99"/>
    <w:rsid w:val="001F4A31"/>
    <w:pPr>
      <w:tabs>
        <w:tab w:val="center" w:pos="4513"/>
        <w:tab w:val="right" w:pos="9026"/>
      </w:tabs>
      <w:spacing w:after="0"/>
    </w:pPr>
  </w:style>
  <w:style w:type="paragraph" w:styleId="Ingetavstnd">
    <w:name w:val="No Spacing"/>
    <w:uiPriority w:val="1"/>
    <w:semiHidden/>
    <w:qFormat/>
    <w:rsid w:val="00145A62"/>
    <w:rPr>
      <w:rFonts w:ascii="Arial" w:hAnsi="Arial" w:cs="Times New Roman (Body CS)"/>
      <w:color w:val="0F232E"/>
    </w:rPr>
  </w:style>
  <w:style w:type="character" w:customStyle="1" w:styleId="Rubrik4Char">
    <w:name w:val="Rubrik 4 Char"/>
    <w:basedOn w:val="Standardstycketeckensnitt"/>
    <w:link w:val="Rubrik4"/>
    <w:uiPriority w:val="9"/>
    <w:semiHidden/>
    <w:rsid w:val="00034477"/>
    <w:rPr>
      <w:rFonts w:asciiTheme="majorHAnsi" w:eastAsiaTheme="majorEastAsia" w:hAnsiTheme="majorHAnsi" w:cstheme="majorBidi"/>
      <w:i/>
      <w:iCs/>
      <w:color w:val="E42600" w:themeColor="accent1" w:themeShade="BF"/>
      <w:lang w:val="en-US"/>
    </w:rPr>
  </w:style>
  <w:style w:type="table" w:styleId="Tabellrutnt">
    <w:name w:val="Table Grid"/>
    <w:basedOn w:val="Normaltabell"/>
    <w:uiPriority w:val="39"/>
    <w:rsid w:val="00C92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ipientContactinfo">
    <w:name w:val="Recipient / Contact info"/>
    <w:basedOn w:val="Normal"/>
    <w:semiHidden/>
    <w:qFormat/>
    <w:rsid w:val="00026C60"/>
    <w:pPr>
      <w:spacing w:after="0" w:line="240" w:lineRule="atLeast"/>
    </w:pPr>
  </w:style>
  <w:style w:type="character" w:styleId="Hyperlnk">
    <w:name w:val="Hyperlink"/>
    <w:basedOn w:val="Standardstycketeckensnitt"/>
    <w:uiPriority w:val="20"/>
    <w:semiHidden/>
    <w:rsid w:val="00FC10E2"/>
    <w:rPr>
      <w:color w:val="FF5532" w:themeColor="hyperlink"/>
      <w:u w:val="single"/>
    </w:rPr>
  </w:style>
  <w:style w:type="character" w:styleId="Olstomnmnande">
    <w:name w:val="Unresolved Mention"/>
    <w:basedOn w:val="Standardstycketeckensnitt"/>
    <w:uiPriority w:val="99"/>
    <w:semiHidden/>
    <w:rsid w:val="00FC10E2"/>
    <w:rPr>
      <w:color w:val="605E5C"/>
      <w:shd w:val="clear" w:color="auto" w:fill="E1DFDD"/>
    </w:rPr>
  </w:style>
  <w:style w:type="character" w:customStyle="1" w:styleId="SidhuvudChar">
    <w:name w:val="Sidhuvud Char"/>
    <w:basedOn w:val="Standardstycketeckensnitt"/>
    <w:link w:val="Sidhuvud"/>
    <w:uiPriority w:val="99"/>
    <w:rsid w:val="001F4A31"/>
    <w:rPr>
      <w:lang w:val="en-US"/>
    </w:rPr>
  </w:style>
  <w:style w:type="paragraph" w:styleId="Sidfot">
    <w:name w:val="footer"/>
    <w:basedOn w:val="Normal"/>
    <w:link w:val="SidfotChar"/>
    <w:uiPriority w:val="19"/>
    <w:rsid w:val="001F4A31"/>
    <w:pPr>
      <w:tabs>
        <w:tab w:val="center" w:pos="4513"/>
        <w:tab w:val="right" w:pos="9026"/>
      </w:tabs>
      <w:spacing w:after="0"/>
    </w:pPr>
  </w:style>
  <w:style w:type="character" w:customStyle="1" w:styleId="SidfotChar">
    <w:name w:val="Sidfot Char"/>
    <w:basedOn w:val="Standardstycketeckensnitt"/>
    <w:link w:val="Sidfot"/>
    <w:uiPriority w:val="19"/>
    <w:rsid w:val="001F4A31"/>
    <w:rPr>
      <w:lang w:val="en-US"/>
    </w:rPr>
  </w:style>
  <w:style w:type="character" w:styleId="Sidnummer">
    <w:name w:val="page number"/>
    <w:basedOn w:val="Standardstycketeckensnitt"/>
    <w:uiPriority w:val="99"/>
    <w:semiHidden/>
    <w:rsid w:val="007F4B61"/>
  </w:style>
  <w:style w:type="character" w:customStyle="1" w:styleId="Rubrik7Char">
    <w:name w:val="Rubrik 7 Char"/>
    <w:basedOn w:val="Standardstycketeckensnitt"/>
    <w:link w:val="Rubrik7"/>
    <w:uiPriority w:val="9"/>
    <w:semiHidden/>
    <w:rsid w:val="00451B19"/>
    <w:rPr>
      <w:rFonts w:asciiTheme="majorHAnsi" w:eastAsiaTheme="majorEastAsia" w:hAnsiTheme="majorHAnsi" w:cstheme="majorBidi"/>
      <w:i/>
      <w:iCs/>
      <w:color w:val="971900" w:themeColor="accent1" w:themeShade="7F"/>
      <w:lang w:val="en-US"/>
    </w:rPr>
  </w:style>
  <w:style w:type="paragraph" w:styleId="Starktcitat">
    <w:name w:val="Intense Quote"/>
    <w:basedOn w:val="Normal"/>
    <w:next w:val="Normal"/>
    <w:link w:val="StarktcitatChar"/>
    <w:uiPriority w:val="30"/>
    <w:semiHidden/>
    <w:qFormat/>
    <w:rsid w:val="001117BB"/>
    <w:pPr>
      <w:pBdr>
        <w:top w:val="single" w:sz="4" w:space="10" w:color="FF5532" w:themeColor="accent1"/>
        <w:bottom w:val="single" w:sz="4" w:space="10" w:color="FF5532" w:themeColor="accent1"/>
      </w:pBdr>
      <w:spacing w:before="360" w:after="360"/>
      <w:ind w:left="864" w:right="864"/>
      <w:jc w:val="center"/>
    </w:pPr>
    <w:rPr>
      <w:i/>
      <w:iCs/>
      <w:color w:val="FF5532" w:themeColor="accent1"/>
    </w:rPr>
  </w:style>
  <w:style w:type="character" w:customStyle="1" w:styleId="StarktcitatChar">
    <w:name w:val="Starkt citat Char"/>
    <w:basedOn w:val="Standardstycketeckensnitt"/>
    <w:link w:val="Starktcitat"/>
    <w:uiPriority w:val="30"/>
    <w:rsid w:val="001117BB"/>
    <w:rPr>
      <w:rFonts w:ascii="Arial" w:eastAsiaTheme="minorEastAsia" w:hAnsi="Arial" w:cs="Times New Roman (Body CS)"/>
      <w:i/>
      <w:iCs/>
      <w:color w:val="FF5532" w:themeColor="accent1"/>
      <w:sz w:val="20"/>
      <w:lang w:val="en-US"/>
    </w:rPr>
  </w:style>
  <w:style w:type="character" w:styleId="Starkreferens">
    <w:name w:val="Intense Reference"/>
    <w:uiPriority w:val="7"/>
    <w:qFormat/>
    <w:rsid w:val="00424275"/>
    <w:rPr>
      <w:noProof w:val="0"/>
      <w:color w:val="FF5532" w:themeColor="accent1"/>
      <w:lang w:val="en-US"/>
    </w:rPr>
  </w:style>
  <w:style w:type="character" w:styleId="Bokenstitel">
    <w:name w:val="Book Title"/>
    <w:basedOn w:val="Standardstycketeckensnitt"/>
    <w:uiPriority w:val="33"/>
    <w:semiHidden/>
    <w:qFormat/>
    <w:rsid w:val="009F69F9"/>
    <w:rPr>
      <w:b/>
      <w:bCs/>
      <w:i/>
      <w:iCs/>
      <w:spacing w:val="5"/>
    </w:rPr>
  </w:style>
  <w:style w:type="paragraph" w:styleId="Liststycke">
    <w:name w:val="List Paragraph"/>
    <w:basedOn w:val="Normal"/>
    <w:uiPriority w:val="1"/>
    <w:qFormat/>
    <w:rsid w:val="00424275"/>
    <w:pPr>
      <w:numPr>
        <w:numId w:val="12"/>
      </w:numPr>
      <w:contextualSpacing/>
    </w:pPr>
  </w:style>
  <w:style w:type="numbering" w:customStyle="1" w:styleId="Alleimalist">
    <w:name w:val="Alleima list"/>
    <w:uiPriority w:val="99"/>
    <w:semiHidden/>
    <w:rsid w:val="00832154"/>
    <w:pPr>
      <w:numPr>
        <w:numId w:val="11"/>
      </w:numPr>
    </w:pPr>
  </w:style>
  <w:style w:type="table" w:customStyle="1" w:styleId="Alleimatableblue">
    <w:name w:val="Alleima table blue"/>
    <w:basedOn w:val="Normaltabell"/>
    <w:uiPriority w:val="99"/>
    <w:rsid w:val="001F2303"/>
    <w:pPr>
      <w:spacing w:after="40"/>
    </w:pPr>
    <w:rPr>
      <w:color w:val="0F232E" w:themeColor="text2"/>
    </w:rPr>
    <w:tblPr>
      <w:tblBorders>
        <w:top w:val="single" w:sz="4" w:space="0" w:color="0F232E" w:themeColor="text2"/>
        <w:bottom w:val="single" w:sz="4" w:space="0" w:color="0F232E" w:themeColor="text2"/>
        <w:insideH w:val="single" w:sz="4" w:space="0" w:color="0F232E" w:themeColor="text2"/>
      </w:tblBorders>
      <w:tblCellMar>
        <w:left w:w="0" w:type="dxa"/>
        <w:right w:w="0" w:type="dxa"/>
      </w:tblCellMar>
    </w:tblPr>
    <w:tcPr>
      <w:shd w:val="clear" w:color="auto" w:fill="auto"/>
    </w:tcPr>
    <w:tblStylePr w:type="firstRow">
      <w:rPr>
        <w:rFonts w:ascii="Arial" w:hAnsi="Arial"/>
        <w:b/>
        <w:i w:val="0"/>
        <w:sz w:val="20"/>
      </w:rPr>
    </w:tblStylePr>
    <w:tblStylePr w:type="lastRow">
      <w:rPr>
        <w:b/>
      </w:rPr>
    </w:tblStylePr>
    <w:tblStylePr w:type="firstCol">
      <w:rPr>
        <w:b/>
      </w:rPr>
    </w:tblStylePr>
  </w:style>
  <w:style w:type="table" w:customStyle="1" w:styleId="Alleimatableorange">
    <w:name w:val="Alleima table orange"/>
    <w:basedOn w:val="Normaltabell"/>
    <w:uiPriority w:val="99"/>
    <w:rsid w:val="00E47A5E"/>
    <w:pPr>
      <w:spacing w:after="40"/>
    </w:pPr>
    <w:rPr>
      <w:color w:val="0F232E" w:themeColor="text2"/>
    </w:rPr>
    <w:tblPr>
      <w:tblBorders>
        <w:top w:val="single" w:sz="4" w:space="0" w:color="FF5532" w:themeColor="accent1"/>
        <w:bottom w:val="single" w:sz="4" w:space="0" w:color="FF5532" w:themeColor="accent1"/>
        <w:insideH w:val="single" w:sz="4" w:space="0" w:color="FF5532" w:themeColor="accent1"/>
      </w:tblBorders>
      <w:tblCellMar>
        <w:left w:w="0" w:type="dxa"/>
        <w:right w:w="0" w:type="dxa"/>
      </w:tblCellMar>
    </w:tblPr>
    <w:tcPr>
      <w:vAlign w:val="center"/>
    </w:tcPr>
    <w:tblStylePr w:type="firstRow">
      <w:rPr>
        <w:rFonts w:ascii="Arial" w:hAnsi="Arial"/>
        <w:b/>
        <w:i w:val="0"/>
        <w:sz w:val="20"/>
      </w:rPr>
    </w:tblStylePr>
    <w:tblStylePr w:type="lastRow">
      <w:rPr>
        <w:b/>
      </w:rPr>
    </w:tblStylePr>
    <w:tblStylePr w:type="firstCol">
      <w:rPr>
        <w:b/>
      </w:rPr>
    </w:tblStylePr>
  </w:style>
  <w:style w:type="character" w:styleId="Stark">
    <w:name w:val="Strong"/>
    <w:basedOn w:val="Standardstycketeckensnitt"/>
    <w:uiPriority w:val="22"/>
    <w:semiHidden/>
    <w:qFormat/>
    <w:rsid w:val="00424275"/>
    <w:rPr>
      <w:b/>
      <w:bCs/>
    </w:rPr>
  </w:style>
  <w:style w:type="character" w:styleId="AnvndHyperlnk">
    <w:name w:val="FollowedHyperlink"/>
    <w:basedOn w:val="Standardstycketeckensnitt"/>
    <w:uiPriority w:val="99"/>
    <w:semiHidden/>
    <w:rsid w:val="00424275"/>
    <w:rPr>
      <w:color w:val="872823" w:themeColor="followedHyperlink"/>
      <w:u w:val="single"/>
    </w:rPr>
  </w:style>
  <w:style w:type="numbering" w:styleId="111111">
    <w:name w:val="Outline List 2"/>
    <w:basedOn w:val="Ingenlista"/>
    <w:uiPriority w:val="99"/>
    <w:semiHidden/>
    <w:rsid w:val="00E13F35"/>
    <w:pPr>
      <w:numPr>
        <w:numId w:val="13"/>
      </w:numPr>
    </w:pPr>
  </w:style>
  <w:style w:type="numbering" w:styleId="1ai">
    <w:name w:val="Outline List 1"/>
    <w:basedOn w:val="Ingenlista"/>
    <w:uiPriority w:val="99"/>
    <w:semiHidden/>
    <w:rsid w:val="00E13F35"/>
    <w:pPr>
      <w:numPr>
        <w:numId w:val="14"/>
      </w:numPr>
    </w:pPr>
  </w:style>
  <w:style w:type="character" w:customStyle="1" w:styleId="Rubrik8Char">
    <w:name w:val="Rubrik 8 Char"/>
    <w:basedOn w:val="Standardstycketeckensnitt"/>
    <w:link w:val="Rubrik8"/>
    <w:uiPriority w:val="9"/>
    <w:semiHidden/>
    <w:rsid w:val="00E13F35"/>
    <w:rPr>
      <w:rFonts w:asciiTheme="majorHAnsi" w:eastAsiaTheme="majorEastAsia" w:hAnsiTheme="majorHAnsi" w:cstheme="majorBidi"/>
      <w:color w:val="272727" w:themeColor="text1" w:themeTint="D8"/>
      <w:sz w:val="21"/>
      <w:szCs w:val="21"/>
      <w:lang w:val="en-US"/>
    </w:rPr>
  </w:style>
  <w:style w:type="character" w:customStyle="1" w:styleId="Rubrik9Char">
    <w:name w:val="Rubrik 9 Char"/>
    <w:basedOn w:val="Standardstycketeckensnitt"/>
    <w:link w:val="Rubrik9"/>
    <w:uiPriority w:val="9"/>
    <w:semiHidden/>
    <w:rsid w:val="00E13F35"/>
    <w:rPr>
      <w:rFonts w:asciiTheme="majorHAnsi" w:eastAsiaTheme="majorEastAsia" w:hAnsiTheme="majorHAnsi" w:cstheme="majorBidi"/>
      <w:i/>
      <w:iCs/>
      <w:color w:val="272727" w:themeColor="text1" w:themeTint="D8"/>
      <w:sz w:val="21"/>
      <w:szCs w:val="21"/>
    </w:rPr>
  </w:style>
  <w:style w:type="numbering" w:styleId="Artikelsektion">
    <w:name w:val="Outline List 3"/>
    <w:basedOn w:val="Ingenlista"/>
    <w:uiPriority w:val="99"/>
    <w:semiHidden/>
    <w:rsid w:val="00E13F35"/>
    <w:pPr>
      <w:numPr>
        <w:numId w:val="15"/>
      </w:numPr>
    </w:pPr>
  </w:style>
  <w:style w:type="paragraph" w:styleId="Ballongtext">
    <w:name w:val="Balloon Text"/>
    <w:basedOn w:val="Normal"/>
    <w:link w:val="BallongtextChar"/>
    <w:uiPriority w:val="99"/>
    <w:semiHidden/>
    <w:rsid w:val="00E13F3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13F35"/>
    <w:rPr>
      <w:rFonts w:ascii="Segoe UI" w:hAnsi="Segoe UI" w:cs="Segoe UI"/>
      <w:sz w:val="18"/>
      <w:szCs w:val="18"/>
    </w:rPr>
  </w:style>
  <w:style w:type="paragraph" w:styleId="Litteraturfrteckning">
    <w:name w:val="Bibliography"/>
    <w:basedOn w:val="Normal"/>
    <w:next w:val="Normal"/>
    <w:uiPriority w:val="37"/>
    <w:semiHidden/>
    <w:rsid w:val="00E13F35"/>
  </w:style>
  <w:style w:type="paragraph" w:styleId="Indragetstycke">
    <w:name w:val="Block Text"/>
    <w:basedOn w:val="Normal"/>
    <w:uiPriority w:val="99"/>
    <w:semiHidden/>
    <w:rsid w:val="00E13F35"/>
    <w:pPr>
      <w:pBdr>
        <w:top w:val="single" w:sz="2" w:space="10" w:color="FF5532" w:themeColor="accent1"/>
        <w:left w:val="single" w:sz="2" w:space="10" w:color="FF5532" w:themeColor="accent1"/>
        <w:bottom w:val="single" w:sz="2" w:space="10" w:color="FF5532" w:themeColor="accent1"/>
        <w:right w:val="single" w:sz="2" w:space="10" w:color="FF5532" w:themeColor="accent1"/>
      </w:pBdr>
      <w:ind w:left="1152" w:right="1152"/>
    </w:pPr>
    <w:rPr>
      <w:rFonts w:eastAsiaTheme="minorEastAsia"/>
      <w:i/>
      <w:iCs/>
      <w:color w:val="FF5532" w:themeColor="accent1"/>
    </w:rPr>
  </w:style>
  <w:style w:type="paragraph" w:styleId="Brdtext">
    <w:name w:val="Body Text"/>
    <w:basedOn w:val="Normal"/>
    <w:link w:val="BrdtextChar"/>
    <w:uiPriority w:val="99"/>
    <w:semiHidden/>
    <w:rsid w:val="00E13F35"/>
    <w:pPr>
      <w:spacing w:after="120"/>
    </w:pPr>
  </w:style>
  <w:style w:type="character" w:customStyle="1" w:styleId="BrdtextChar">
    <w:name w:val="Brödtext Char"/>
    <w:basedOn w:val="Standardstycketeckensnitt"/>
    <w:link w:val="Brdtext"/>
    <w:uiPriority w:val="99"/>
    <w:semiHidden/>
    <w:rsid w:val="00E13F35"/>
  </w:style>
  <w:style w:type="paragraph" w:styleId="Brdtext2">
    <w:name w:val="Body Text 2"/>
    <w:basedOn w:val="Normal"/>
    <w:link w:val="Brdtext2Char"/>
    <w:uiPriority w:val="99"/>
    <w:semiHidden/>
    <w:rsid w:val="00E13F35"/>
    <w:pPr>
      <w:spacing w:after="120" w:line="480" w:lineRule="auto"/>
    </w:pPr>
  </w:style>
  <w:style w:type="character" w:customStyle="1" w:styleId="Brdtext2Char">
    <w:name w:val="Brödtext 2 Char"/>
    <w:basedOn w:val="Standardstycketeckensnitt"/>
    <w:link w:val="Brdtext2"/>
    <w:uiPriority w:val="99"/>
    <w:semiHidden/>
    <w:rsid w:val="00E13F35"/>
  </w:style>
  <w:style w:type="paragraph" w:styleId="Brdtext3">
    <w:name w:val="Body Text 3"/>
    <w:basedOn w:val="Normal"/>
    <w:link w:val="Brdtext3Char"/>
    <w:uiPriority w:val="99"/>
    <w:semiHidden/>
    <w:rsid w:val="00E13F35"/>
    <w:pPr>
      <w:spacing w:after="120"/>
    </w:pPr>
    <w:rPr>
      <w:sz w:val="16"/>
      <w:szCs w:val="16"/>
    </w:rPr>
  </w:style>
  <w:style w:type="character" w:customStyle="1" w:styleId="Brdtext3Char">
    <w:name w:val="Brödtext 3 Char"/>
    <w:basedOn w:val="Standardstycketeckensnitt"/>
    <w:link w:val="Brdtext3"/>
    <w:uiPriority w:val="99"/>
    <w:semiHidden/>
    <w:rsid w:val="00E13F35"/>
    <w:rPr>
      <w:sz w:val="16"/>
      <w:szCs w:val="16"/>
    </w:rPr>
  </w:style>
  <w:style w:type="paragraph" w:styleId="Brdtextmedfrstaindrag">
    <w:name w:val="Body Text First Indent"/>
    <w:basedOn w:val="Brdtext"/>
    <w:link w:val="BrdtextmedfrstaindragChar"/>
    <w:uiPriority w:val="99"/>
    <w:semiHidden/>
    <w:rsid w:val="00E13F35"/>
    <w:pPr>
      <w:spacing w:after="280"/>
      <w:ind w:firstLine="360"/>
    </w:pPr>
  </w:style>
  <w:style w:type="character" w:customStyle="1" w:styleId="BrdtextmedfrstaindragChar">
    <w:name w:val="Brödtext med första indrag Char"/>
    <w:basedOn w:val="BrdtextChar"/>
    <w:link w:val="Brdtextmedfrstaindrag"/>
    <w:uiPriority w:val="99"/>
    <w:semiHidden/>
    <w:rsid w:val="00E13F35"/>
  </w:style>
  <w:style w:type="paragraph" w:styleId="Brdtextmedindrag">
    <w:name w:val="Body Text Indent"/>
    <w:basedOn w:val="Normal"/>
    <w:link w:val="BrdtextmedindragChar"/>
    <w:uiPriority w:val="99"/>
    <w:semiHidden/>
    <w:rsid w:val="00E13F35"/>
    <w:pPr>
      <w:spacing w:after="120"/>
      <w:ind w:left="283"/>
    </w:pPr>
  </w:style>
  <w:style w:type="character" w:customStyle="1" w:styleId="BrdtextmedindragChar">
    <w:name w:val="Brödtext med indrag Char"/>
    <w:basedOn w:val="Standardstycketeckensnitt"/>
    <w:link w:val="Brdtextmedindrag"/>
    <w:uiPriority w:val="99"/>
    <w:semiHidden/>
    <w:rsid w:val="00E13F35"/>
  </w:style>
  <w:style w:type="paragraph" w:styleId="Brdtextmedfrstaindrag2">
    <w:name w:val="Body Text First Indent 2"/>
    <w:basedOn w:val="Brdtextmedindrag"/>
    <w:link w:val="Brdtextmedfrstaindrag2Char"/>
    <w:uiPriority w:val="99"/>
    <w:semiHidden/>
    <w:rsid w:val="00E13F35"/>
    <w:pPr>
      <w:spacing w:after="280"/>
      <w:ind w:left="360" w:firstLine="360"/>
    </w:pPr>
  </w:style>
  <w:style w:type="character" w:customStyle="1" w:styleId="Brdtextmedfrstaindrag2Char">
    <w:name w:val="Brödtext med första indrag 2 Char"/>
    <w:basedOn w:val="BrdtextmedindragChar"/>
    <w:link w:val="Brdtextmedfrstaindrag2"/>
    <w:uiPriority w:val="99"/>
    <w:semiHidden/>
    <w:rsid w:val="00E13F35"/>
  </w:style>
  <w:style w:type="paragraph" w:styleId="Brdtextmedindrag2">
    <w:name w:val="Body Text Indent 2"/>
    <w:basedOn w:val="Normal"/>
    <w:link w:val="Brdtextmedindrag2Char"/>
    <w:uiPriority w:val="99"/>
    <w:semiHidden/>
    <w:rsid w:val="00E13F35"/>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E13F35"/>
  </w:style>
  <w:style w:type="paragraph" w:styleId="Brdtextmedindrag3">
    <w:name w:val="Body Text Indent 3"/>
    <w:basedOn w:val="Normal"/>
    <w:link w:val="Brdtextmedindrag3Char"/>
    <w:uiPriority w:val="99"/>
    <w:semiHidden/>
    <w:rsid w:val="00E13F35"/>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E13F35"/>
    <w:rPr>
      <w:sz w:val="16"/>
      <w:szCs w:val="16"/>
    </w:rPr>
  </w:style>
  <w:style w:type="paragraph" w:styleId="Beskrivning">
    <w:name w:val="caption"/>
    <w:basedOn w:val="Normal"/>
    <w:next w:val="Normal"/>
    <w:uiPriority w:val="35"/>
    <w:semiHidden/>
    <w:qFormat/>
    <w:rsid w:val="00E13F35"/>
    <w:pPr>
      <w:spacing w:after="200" w:line="240" w:lineRule="auto"/>
    </w:pPr>
    <w:rPr>
      <w:i/>
      <w:iCs/>
      <w:color w:val="0F232E" w:themeColor="text2"/>
      <w:sz w:val="18"/>
      <w:szCs w:val="18"/>
    </w:rPr>
  </w:style>
  <w:style w:type="paragraph" w:styleId="Avslutandetext">
    <w:name w:val="Closing"/>
    <w:basedOn w:val="Normal"/>
    <w:link w:val="AvslutandetextChar"/>
    <w:uiPriority w:val="99"/>
    <w:semiHidden/>
    <w:rsid w:val="00E13F35"/>
    <w:pPr>
      <w:spacing w:after="0" w:line="240" w:lineRule="auto"/>
      <w:ind w:left="4252"/>
    </w:pPr>
  </w:style>
  <w:style w:type="character" w:customStyle="1" w:styleId="AvslutandetextChar">
    <w:name w:val="Avslutande text Char"/>
    <w:basedOn w:val="Standardstycketeckensnitt"/>
    <w:link w:val="Avslutandetext"/>
    <w:uiPriority w:val="99"/>
    <w:semiHidden/>
    <w:rsid w:val="00E13F35"/>
  </w:style>
  <w:style w:type="character" w:styleId="Kommentarsreferens">
    <w:name w:val="annotation reference"/>
    <w:basedOn w:val="Standardstycketeckensnitt"/>
    <w:uiPriority w:val="99"/>
    <w:semiHidden/>
    <w:rsid w:val="00E13F35"/>
    <w:rPr>
      <w:sz w:val="16"/>
      <w:szCs w:val="16"/>
    </w:rPr>
  </w:style>
  <w:style w:type="paragraph" w:styleId="Kommentarer">
    <w:name w:val="annotation text"/>
    <w:basedOn w:val="Normal"/>
    <w:link w:val="KommentarerChar"/>
    <w:uiPriority w:val="99"/>
    <w:semiHidden/>
    <w:rsid w:val="00E13F35"/>
    <w:pPr>
      <w:spacing w:line="240" w:lineRule="auto"/>
    </w:pPr>
  </w:style>
  <w:style w:type="character" w:customStyle="1" w:styleId="KommentarerChar">
    <w:name w:val="Kommentarer Char"/>
    <w:basedOn w:val="Standardstycketeckensnitt"/>
    <w:link w:val="Kommentarer"/>
    <w:uiPriority w:val="99"/>
    <w:semiHidden/>
    <w:rsid w:val="00E13F35"/>
  </w:style>
  <w:style w:type="paragraph" w:styleId="Kommentarsmne">
    <w:name w:val="annotation subject"/>
    <w:basedOn w:val="Kommentarer"/>
    <w:next w:val="Kommentarer"/>
    <w:link w:val="KommentarsmneChar"/>
    <w:uiPriority w:val="99"/>
    <w:semiHidden/>
    <w:rsid w:val="00E13F35"/>
    <w:rPr>
      <w:b/>
      <w:bCs/>
    </w:rPr>
  </w:style>
  <w:style w:type="character" w:customStyle="1" w:styleId="KommentarsmneChar">
    <w:name w:val="Kommentarsämne Char"/>
    <w:basedOn w:val="KommentarerChar"/>
    <w:link w:val="Kommentarsmne"/>
    <w:uiPriority w:val="99"/>
    <w:semiHidden/>
    <w:rsid w:val="00E13F35"/>
    <w:rPr>
      <w:b/>
      <w:bCs/>
    </w:rPr>
  </w:style>
  <w:style w:type="paragraph" w:styleId="Datum">
    <w:name w:val="Date"/>
    <w:basedOn w:val="Normal"/>
    <w:next w:val="Normal"/>
    <w:link w:val="DatumChar"/>
    <w:uiPriority w:val="99"/>
    <w:semiHidden/>
    <w:rsid w:val="00E13F35"/>
  </w:style>
  <w:style w:type="character" w:customStyle="1" w:styleId="DatumChar">
    <w:name w:val="Datum Char"/>
    <w:basedOn w:val="Standardstycketeckensnitt"/>
    <w:link w:val="Datum"/>
    <w:uiPriority w:val="99"/>
    <w:semiHidden/>
    <w:rsid w:val="00E13F35"/>
  </w:style>
  <w:style w:type="paragraph" w:styleId="Dokumentversikt">
    <w:name w:val="Document Map"/>
    <w:basedOn w:val="Normal"/>
    <w:link w:val="DokumentversiktChar"/>
    <w:uiPriority w:val="99"/>
    <w:semiHidden/>
    <w:rsid w:val="00E13F35"/>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E13F35"/>
    <w:rPr>
      <w:rFonts w:ascii="Segoe UI" w:hAnsi="Segoe UI" w:cs="Segoe UI"/>
      <w:sz w:val="16"/>
      <w:szCs w:val="16"/>
    </w:rPr>
  </w:style>
  <w:style w:type="paragraph" w:styleId="E-postsignatur">
    <w:name w:val="E-mail Signature"/>
    <w:basedOn w:val="Normal"/>
    <w:link w:val="E-postsignaturChar"/>
    <w:uiPriority w:val="99"/>
    <w:semiHidden/>
    <w:rsid w:val="00E13F35"/>
    <w:pPr>
      <w:spacing w:after="0" w:line="240" w:lineRule="auto"/>
    </w:pPr>
  </w:style>
  <w:style w:type="character" w:customStyle="1" w:styleId="E-postsignaturChar">
    <w:name w:val="E-postsignatur Char"/>
    <w:basedOn w:val="Standardstycketeckensnitt"/>
    <w:link w:val="E-postsignatur"/>
    <w:uiPriority w:val="99"/>
    <w:semiHidden/>
    <w:rsid w:val="00E13F35"/>
  </w:style>
  <w:style w:type="character" w:styleId="Betoning">
    <w:name w:val="Emphasis"/>
    <w:basedOn w:val="Standardstycketeckensnitt"/>
    <w:uiPriority w:val="20"/>
    <w:semiHidden/>
    <w:rsid w:val="00E13F35"/>
    <w:rPr>
      <w:i/>
      <w:iCs/>
    </w:rPr>
  </w:style>
  <w:style w:type="character" w:styleId="Slutnotsreferens">
    <w:name w:val="endnote reference"/>
    <w:basedOn w:val="Standardstycketeckensnitt"/>
    <w:uiPriority w:val="99"/>
    <w:semiHidden/>
    <w:rsid w:val="00E13F35"/>
    <w:rPr>
      <w:vertAlign w:val="superscript"/>
    </w:rPr>
  </w:style>
  <w:style w:type="paragraph" w:styleId="Slutnotstext">
    <w:name w:val="endnote text"/>
    <w:basedOn w:val="Normal"/>
    <w:link w:val="SlutnotstextChar"/>
    <w:uiPriority w:val="99"/>
    <w:semiHidden/>
    <w:rsid w:val="00E13F35"/>
    <w:pPr>
      <w:spacing w:after="0" w:line="240" w:lineRule="auto"/>
    </w:pPr>
  </w:style>
  <w:style w:type="character" w:customStyle="1" w:styleId="SlutnotstextChar">
    <w:name w:val="Slutnotstext Char"/>
    <w:basedOn w:val="Standardstycketeckensnitt"/>
    <w:link w:val="Slutnotstext"/>
    <w:uiPriority w:val="99"/>
    <w:semiHidden/>
    <w:rsid w:val="00E13F35"/>
  </w:style>
  <w:style w:type="paragraph" w:styleId="Adress-brev">
    <w:name w:val="envelope address"/>
    <w:basedOn w:val="Normal"/>
    <w:uiPriority w:val="99"/>
    <w:semiHidden/>
    <w:rsid w:val="00E13F3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vsndaradress-brev">
    <w:name w:val="envelope return"/>
    <w:basedOn w:val="Normal"/>
    <w:uiPriority w:val="99"/>
    <w:semiHidden/>
    <w:rsid w:val="00E13F35"/>
    <w:pPr>
      <w:spacing w:after="0" w:line="240" w:lineRule="auto"/>
    </w:pPr>
    <w:rPr>
      <w:rFonts w:asciiTheme="majorHAnsi" w:eastAsiaTheme="majorEastAsia" w:hAnsiTheme="majorHAnsi" w:cstheme="majorBidi"/>
    </w:rPr>
  </w:style>
  <w:style w:type="character" w:styleId="Fotnotsreferens">
    <w:name w:val="footnote reference"/>
    <w:basedOn w:val="Standardstycketeckensnitt"/>
    <w:uiPriority w:val="99"/>
    <w:semiHidden/>
    <w:rsid w:val="00E13F35"/>
    <w:rPr>
      <w:vertAlign w:val="superscript"/>
    </w:rPr>
  </w:style>
  <w:style w:type="paragraph" w:styleId="Fotnotstext">
    <w:name w:val="footnote text"/>
    <w:basedOn w:val="Normal"/>
    <w:link w:val="FotnotstextChar"/>
    <w:uiPriority w:val="99"/>
    <w:semiHidden/>
    <w:rsid w:val="00E13F35"/>
    <w:pPr>
      <w:spacing w:after="0" w:line="240" w:lineRule="auto"/>
    </w:pPr>
  </w:style>
  <w:style w:type="character" w:customStyle="1" w:styleId="FotnotstextChar">
    <w:name w:val="Fotnotstext Char"/>
    <w:basedOn w:val="Standardstycketeckensnitt"/>
    <w:link w:val="Fotnotstext"/>
    <w:uiPriority w:val="99"/>
    <w:semiHidden/>
    <w:rsid w:val="00E13F35"/>
    <w:rPr>
      <w:lang w:val="en-US"/>
    </w:rPr>
  </w:style>
  <w:style w:type="character" w:styleId="Hashtagg">
    <w:name w:val="Hashtag"/>
    <w:basedOn w:val="Standardstycketeckensnitt"/>
    <w:uiPriority w:val="99"/>
    <w:semiHidden/>
    <w:rsid w:val="00E13F35"/>
    <w:rPr>
      <w:color w:val="2B579A"/>
      <w:shd w:val="clear" w:color="auto" w:fill="E1DFDD"/>
    </w:rPr>
  </w:style>
  <w:style w:type="character" w:styleId="HTML-akronym">
    <w:name w:val="HTML Acronym"/>
    <w:basedOn w:val="Standardstycketeckensnitt"/>
    <w:uiPriority w:val="99"/>
    <w:semiHidden/>
    <w:rsid w:val="00E13F35"/>
  </w:style>
  <w:style w:type="paragraph" w:styleId="HTML-adress">
    <w:name w:val="HTML Address"/>
    <w:basedOn w:val="Normal"/>
    <w:link w:val="HTML-adressChar"/>
    <w:uiPriority w:val="99"/>
    <w:semiHidden/>
    <w:rsid w:val="00E13F35"/>
    <w:pPr>
      <w:spacing w:after="0" w:line="240" w:lineRule="auto"/>
    </w:pPr>
    <w:rPr>
      <w:i/>
      <w:iCs/>
    </w:rPr>
  </w:style>
  <w:style w:type="character" w:customStyle="1" w:styleId="HTML-adressChar">
    <w:name w:val="HTML - adress Char"/>
    <w:basedOn w:val="Standardstycketeckensnitt"/>
    <w:link w:val="HTML-adress"/>
    <w:uiPriority w:val="99"/>
    <w:semiHidden/>
    <w:rsid w:val="00E13F35"/>
    <w:rPr>
      <w:i/>
      <w:iCs/>
    </w:rPr>
  </w:style>
  <w:style w:type="character" w:styleId="HTML-citat">
    <w:name w:val="HTML Cite"/>
    <w:basedOn w:val="Standardstycketeckensnitt"/>
    <w:uiPriority w:val="99"/>
    <w:semiHidden/>
    <w:rsid w:val="00E13F35"/>
    <w:rPr>
      <w:i/>
      <w:iCs/>
    </w:rPr>
  </w:style>
  <w:style w:type="character" w:styleId="HTML-kod">
    <w:name w:val="HTML Code"/>
    <w:basedOn w:val="Standardstycketeckensnitt"/>
    <w:uiPriority w:val="99"/>
    <w:semiHidden/>
    <w:rsid w:val="00E13F35"/>
    <w:rPr>
      <w:rFonts w:ascii="Consolas" w:hAnsi="Consolas"/>
      <w:sz w:val="20"/>
      <w:szCs w:val="20"/>
    </w:rPr>
  </w:style>
  <w:style w:type="character" w:styleId="HTML-definition">
    <w:name w:val="HTML Definition"/>
    <w:basedOn w:val="Standardstycketeckensnitt"/>
    <w:uiPriority w:val="99"/>
    <w:semiHidden/>
    <w:rsid w:val="00E13F35"/>
    <w:rPr>
      <w:i/>
      <w:iCs/>
    </w:rPr>
  </w:style>
  <w:style w:type="character" w:styleId="HTML-tangentbord">
    <w:name w:val="HTML Keyboard"/>
    <w:basedOn w:val="Standardstycketeckensnitt"/>
    <w:uiPriority w:val="99"/>
    <w:semiHidden/>
    <w:rsid w:val="00E13F35"/>
    <w:rPr>
      <w:rFonts w:ascii="Consolas" w:hAnsi="Consolas"/>
      <w:sz w:val="20"/>
      <w:szCs w:val="20"/>
    </w:rPr>
  </w:style>
  <w:style w:type="paragraph" w:styleId="HTML-frformaterad">
    <w:name w:val="HTML Preformatted"/>
    <w:basedOn w:val="Normal"/>
    <w:link w:val="HTML-frformateradChar"/>
    <w:uiPriority w:val="99"/>
    <w:semiHidden/>
    <w:rsid w:val="00E13F35"/>
    <w:pPr>
      <w:spacing w:after="0" w:line="240" w:lineRule="auto"/>
    </w:pPr>
    <w:rPr>
      <w:rFonts w:ascii="Consolas" w:hAnsi="Consolas"/>
    </w:rPr>
  </w:style>
  <w:style w:type="character" w:customStyle="1" w:styleId="HTML-frformateradChar">
    <w:name w:val="HTML - förformaterad Char"/>
    <w:basedOn w:val="Standardstycketeckensnitt"/>
    <w:link w:val="HTML-frformaterad"/>
    <w:uiPriority w:val="99"/>
    <w:semiHidden/>
    <w:rsid w:val="00E13F35"/>
    <w:rPr>
      <w:rFonts w:ascii="Consolas" w:hAnsi="Consolas"/>
    </w:rPr>
  </w:style>
  <w:style w:type="character" w:styleId="HTML-exempel">
    <w:name w:val="HTML Sample"/>
    <w:basedOn w:val="Standardstycketeckensnitt"/>
    <w:uiPriority w:val="99"/>
    <w:semiHidden/>
    <w:rsid w:val="00E13F35"/>
    <w:rPr>
      <w:rFonts w:ascii="Consolas" w:hAnsi="Consolas"/>
      <w:sz w:val="24"/>
      <w:szCs w:val="24"/>
    </w:rPr>
  </w:style>
  <w:style w:type="character" w:styleId="HTML-skrivmaskin">
    <w:name w:val="HTML Typewriter"/>
    <w:basedOn w:val="Standardstycketeckensnitt"/>
    <w:uiPriority w:val="99"/>
    <w:semiHidden/>
    <w:rsid w:val="00E13F35"/>
    <w:rPr>
      <w:rFonts w:ascii="Consolas" w:hAnsi="Consolas"/>
      <w:sz w:val="20"/>
      <w:szCs w:val="20"/>
    </w:rPr>
  </w:style>
  <w:style w:type="character" w:styleId="HTML-variabel">
    <w:name w:val="HTML Variable"/>
    <w:basedOn w:val="Standardstycketeckensnitt"/>
    <w:uiPriority w:val="99"/>
    <w:semiHidden/>
    <w:rsid w:val="00E13F35"/>
    <w:rPr>
      <w:i/>
      <w:iCs/>
    </w:rPr>
  </w:style>
  <w:style w:type="paragraph" w:styleId="Index1">
    <w:name w:val="index 1"/>
    <w:basedOn w:val="Normal"/>
    <w:next w:val="Normal"/>
    <w:autoRedefine/>
    <w:uiPriority w:val="99"/>
    <w:semiHidden/>
    <w:rsid w:val="00E13F35"/>
    <w:pPr>
      <w:spacing w:after="0" w:line="240" w:lineRule="auto"/>
      <w:ind w:left="200" w:hanging="200"/>
    </w:pPr>
  </w:style>
  <w:style w:type="paragraph" w:styleId="Index2">
    <w:name w:val="index 2"/>
    <w:basedOn w:val="Normal"/>
    <w:next w:val="Normal"/>
    <w:autoRedefine/>
    <w:uiPriority w:val="99"/>
    <w:semiHidden/>
    <w:rsid w:val="00E13F35"/>
    <w:pPr>
      <w:spacing w:after="0" w:line="240" w:lineRule="auto"/>
      <w:ind w:left="400" w:hanging="200"/>
    </w:pPr>
  </w:style>
  <w:style w:type="paragraph" w:styleId="Index3">
    <w:name w:val="index 3"/>
    <w:basedOn w:val="Normal"/>
    <w:next w:val="Normal"/>
    <w:autoRedefine/>
    <w:uiPriority w:val="99"/>
    <w:semiHidden/>
    <w:rsid w:val="00E13F35"/>
    <w:pPr>
      <w:spacing w:after="0" w:line="240" w:lineRule="auto"/>
      <w:ind w:left="600" w:hanging="200"/>
    </w:pPr>
  </w:style>
  <w:style w:type="paragraph" w:styleId="Index4">
    <w:name w:val="index 4"/>
    <w:basedOn w:val="Normal"/>
    <w:next w:val="Normal"/>
    <w:autoRedefine/>
    <w:uiPriority w:val="99"/>
    <w:semiHidden/>
    <w:rsid w:val="00E13F35"/>
    <w:pPr>
      <w:spacing w:after="0" w:line="240" w:lineRule="auto"/>
      <w:ind w:left="800" w:hanging="200"/>
    </w:pPr>
  </w:style>
  <w:style w:type="paragraph" w:styleId="Index5">
    <w:name w:val="index 5"/>
    <w:basedOn w:val="Normal"/>
    <w:next w:val="Normal"/>
    <w:autoRedefine/>
    <w:uiPriority w:val="99"/>
    <w:semiHidden/>
    <w:rsid w:val="00E13F35"/>
    <w:pPr>
      <w:spacing w:after="0" w:line="240" w:lineRule="auto"/>
      <w:ind w:left="1000" w:hanging="200"/>
    </w:pPr>
  </w:style>
  <w:style w:type="paragraph" w:styleId="Index6">
    <w:name w:val="index 6"/>
    <w:basedOn w:val="Normal"/>
    <w:next w:val="Normal"/>
    <w:autoRedefine/>
    <w:uiPriority w:val="99"/>
    <w:semiHidden/>
    <w:rsid w:val="00E13F35"/>
    <w:pPr>
      <w:spacing w:after="0" w:line="240" w:lineRule="auto"/>
      <w:ind w:left="1200" w:hanging="200"/>
    </w:pPr>
  </w:style>
  <w:style w:type="paragraph" w:styleId="Index7">
    <w:name w:val="index 7"/>
    <w:basedOn w:val="Normal"/>
    <w:next w:val="Normal"/>
    <w:autoRedefine/>
    <w:uiPriority w:val="99"/>
    <w:semiHidden/>
    <w:rsid w:val="00E13F35"/>
    <w:pPr>
      <w:spacing w:after="0" w:line="240" w:lineRule="auto"/>
      <w:ind w:left="1400" w:hanging="200"/>
    </w:pPr>
  </w:style>
  <w:style w:type="paragraph" w:styleId="Index8">
    <w:name w:val="index 8"/>
    <w:basedOn w:val="Normal"/>
    <w:next w:val="Normal"/>
    <w:autoRedefine/>
    <w:uiPriority w:val="99"/>
    <w:semiHidden/>
    <w:rsid w:val="00E13F35"/>
    <w:pPr>
      <w:spacing w:after="0" w:line="240" w:lineRule="auto"/>
      <w:ind w:left="1600" w:hanging="200"/>
    </w:pPr>
  </w:style>
  <w:style w:type="paragraph" w:styleId="Index9">
    <w:name w:val="index 9"/>
    <w:basedOn w:val="Normal"/>
    <w:next w:val="Normal"/>
    <w:autoRedefine/>
    <w:uiPriority w:val="99"/>
    <w:semiHidden/>
    <w:rsid w:val="00E13F35"/>
    <w:pPr>
      <w:spacing w:after="0" w:line="240" w:lineRule="auto"/>
      <w:ind w:left="1800" w:hanging="200"/>
    </w:pPr>
  </w:style>
  <w:style w:type="paragraph" w:styleId="Indexrubrik">
    <w:name w:val="index heading"/>
    <w:basedOn w:val="Normal"/>
    <w:next w:val="Index1"/>
    <w:uiPriority w:val="99"/>
    <w:semiHidden/>
    <w:rsid w:val="00E13F35"/>
    <w:rPr>
      <w:rFonts w:asciiTheme="majorHAnsi" w:eastAsiaTheme="majorEastAsia" w:hAnsiTheme="majorHAnsi" w:cstheme="majorBidi"/>
      <w:b/>
      <w:bCs/>
    </w:rPr>
  </w:style>
  <w:style w:type="character" w:styleId="Starkbetoning">
    <w:name w:val="Intense Emphasis"/>
    <w:basedOn w:val="Standardstycketeckensnitt"/>
    <w:uiPriority w:val="21"/>
    <w:semiHidden/>
    <w:rsid w:val="00E13F35"/>
    <w:rPr>
      <w:i/>
      <w:iCs/>
      <w:color w:val="FF5532" w:themeColor="accent1"/>
    </w:rPr>
  </w:style>
  <w:style w:type="character" w:styleId="Radnummer">
    <w:name w:val="line number"/>
    <w:basedOn w:val="Standardstycketeckensnitt"/>
    <w:uiPriority w:val="99"/>
    <w:semiHidden/>
    <w:rsid w:val="00E13F35"/>
  </w:style>
  <w:style w:type="paragraph" w:styleId="Lista">
    <w:name w:val="List"/>
    <w:basedOn w:val="Normal"/>
    <w:uiPriority w:val="99"/>
    <w:semiHidden/>
    <w:rsid w:val="00E13F35"/>
    <w:pPr>
      <w:ind w:left="283" w:hanging="283"/>
      <w:contextualSpacing/>
    </w:pPr>
  </w:style>
  <w:style w:type="paragraph" w:styleId="Lista2">
    <w:name w:val="List 2"/>
    <w:basedOn w:val="Normal"/>
    <w:uiPriority w:val="99"/>
    <w:semiHidden/>
    <w:rsid w:val="00E13F35"/>
    <w:pPr>
      <w:ind w:left="566" w:hanging="283"/>
      <w:contextualSpacing/>
    </w:pPr>
  </w:style>
  <w:style w:type="paragraph" w:styleId="Lista3">
    <w:name w:val="List 3"/>
    <w:basedOn w:val="Normal"/>
    <w:uiPriority w:val="99"/>
    <w:semiHidden/>
    <w:rsid w:val="00E13F35"/>
    <w:pPr>
      <w:ind w:left="849" w:hanging="283"/>
      <w:contextualSpacing/>
    </w:pPr>
  </w:style>
  <w:style w:type="paragraph" w:styleId="Lista4">
    <w:name w:val="List 4"/>
    <w:basedOn w:val="Normal"/>
    <w:uiPriority w:val="99"/>
    <w:semiHidden/>
    <w:rsid w:val="00E13F35"/>
    <w:pPr>
      <w:ind w:left="1132" w:hanging="283"/>
      <w:contextualSpacing/>
    </w:pPr>
  </w:style>
  <w:style w:type="paragraph" w:styleId="Lista5">
    <w:name w:val="List 5"/>
    <w:basedOn w:val="Normal"/>
    <w:uiPriority w:val="99"/>
    <w:semiHidden/>
    <w:rsid w:val="00E13F35"/>
    <w:pPr>
      <w:ind w:left="1415" w:hanging="283"/>
      <w:contextualSpacing/>
    </w:pPr>
  </w:style>
  <w:style w:type="paragraph" w:styleId="Punktlista">
    <w:name w:val="List Bullet"/>
    <w:basedOn w:val="Normal"/>
    <w:uiPriority w:val="99"/>
    <w:semiHidden/>
    <w:rsid w:val="00E13F35"/>
    <w:pPr>
      <w:numPr>
        <w:numId w:val="10"/>
      </w:numPr>
      <w:contextualSpacing/>
    </w:pPr>
  </w:style>
  <w:style w:type="paragraph" w:styleId="Punktlista2">
    <w:name w:val="List Bullet 2"/>
    <w:basedOn w:val="Normal"/>
    <w:uiPriority w:val="99"/>
    <w:semiHidden/>
    <w:rsid w:val="00E13F35"/>
    <w:pPr>
      <w:numPr>
        <w:numId w:val="9"/>
      </w:numPr>
      <w:contextualSpacing/>
    </w:pPr>
  </w:style>
  <w:style w:type="paragraph" w:styleId="Punktlista3">
    <w:name w:val="List Bullet 3"/>
    <w:basedOn w:val="Normal"/>
    <w:uiPriority w:val="99"/>
    <w:semiHidden/>
    <w:rsid w:val="00E13F35"/>
    <w:pPr>
      <w:numPr>
        <w:numId w:val="8"/>
      </w:numPr>
      <w:contextualSpacing/>
    </w:pPr>
  </w:style>
  <w:style w:type="paragraph" w:styleId="Punktlista4">
    <w:name w:val="List Bullet 4"/>
    <w:basedOn w:val="Normal"/>
    <w:uiPriority w:val="99"/>
    <w:semiHidden/>
    <w:rsid w:val="00E13F35"/>
    <w:pPr>
      <w:numPr>
        <w:numId w:val="7"/>
      </w:numPr>
      <w:contextualSpacing/>
    </w:pPr>
  </w:style>
  <w:style w:type="paragraph" w:styleId="Punktlista5">
    <w:name w:val="List Bullet 5"/>
    <w:basedOn w:val="Normal"/>
    <w:uiPriority w:val="99"/>
    <w:semiHidden/>
    <w:rsid w:val="00E13F35"/>
    <w:pPr>
      <w:numPr>
        <w:numId w:val="6"/>
      </w:numPr>
      <w:contextualSpacing/>
    </w:pPr>
  </w:style>
  <w:style w:type="paragraph" w:styleId="Listafortstt">
    <w:name w:val="List Continue"/>
    <w:basedOn w:val="Normal"/>
    <w:uiPriority w:val="99"/>
    <w:semiHidden/>
    <w:rsid w:val="00E13F35"/>
    <w:pPr>
      <w:spacing w:after="120"/>
      <w:ind w:left="283"/>
      <w:contextualSpacing/>
    </w:pPr>
  </w:style>
  <w:style w:type="paragraph" w:styleId="Listafortstt2">
    <w:name w:val="List Continue 2"/>
    <w:basedOn w:val="Normal"/>
    <w:uiPriority w:val="99"/>
    <w:semiHidden/>
    <w:rsid w:val="00E13F35"/>
    <w:pPr>
      <w:spacing w:after="120"/>
      <w:ind w:left="566"/>
      <w:contextualSpacing/>
    </w:pPr>
  </w:style>
  <w:style w:type="paragraph" w:styleId="Listafortstt3">
    <w:name w:val="List Continue 3"/>
    <w:basedOn w:val="Normal"/>
    <w:uiPriority w:val="99"/>
    <w:semiHidden/>
    <w:rsid w:val="00E13F35"/>
    <w:pPr>
      <w:spacing w:after="120"/>
      <w:ind w:left="849"/>
      <w:contextualSpacing/>
    </w:pPr>
  </w:style>
  <w:style w:type="paragraph" w:styleId="Listafortstt4">
    <w:name w:val="List Continue 4"/>
    <w:basedOn w:val="Normal"/>
    <w:uiPriority w:val="99"/>
    <w:semiHidden/>
    <w:rsid w:val="00E13F35"/>
    <w:pPr>
      <w:spacing w:after="120"/>
      <w:ind w:left="1132"/>
      <w:contextualSpacing/>
    </w:pPr>
  </w:style>
  <w:style w:type="paragraph" w:styleId="Listafortstt5">
    <w:name w:val="List Continue 5"/>
    <w:basedOn w:val="Normal"/>
    <w:uiPriority w:val="99"/>
    <w:semiHidden/>
    <w:rsid w:val="00E13F35"/>
    <w:pPr>
      <w:spacing w:after="120"/>
      <w:ind w:left="1415"/>
      <w:contextualSpacing/>
    </w:pPr>
  </w:style>
  <w:style w:type="paragraph" w:styleId="Numreradlista">
    <w:name w:val="List Number"/>
    <w:basedOn w:val="Normal"/>
    <w:uiPriority w:val="99"/>
    <w:semiHidden/>
    <w:rsid w:val="00E13F35"/>
    <w:pPr>
      <w:numPr>
        <w:numId w:val="5"/>
      </w:numPr>
      <w:contextualSpacing/>
    </w:pPr>
  </w:style>
  <w:style w:type="paragraph" w:styleId="Numreradlista2">
    <w:name w:val="List Number 2"/>
    <w:basedOn w:val="Normal"/>
    <w:uiPriority w:val="99"/>
    <w:semiHidden/>
    <w:rsid w:val="00E13F35"/>
    <w:pPr>
      <w:numPr>
        <w:numId w:val="4"/>
      </w:numPr>
      <w:contextualSpacing/>
    </w:pPr>
  </w:style>
  <w:style w:type="paragraph" w:styleId="Numreradlista3">
    <w:name w:val="List Number 3"/>
    <w:basedOn w:val="Normal"/>
    <w:uiPriority w:val="99"/>
    <w:semiHidden/>
    <w:rsid w:val="00E13F35"/>
    <w:pPr>
      <w:numPr>
        <w:numId w:val="3"/>
      </w:numPr>
      <w:contextualSpacing/>
    </w:pPr>
  </w:style>
  <w:style w:type="paragraph" w:styleId="Numreradlista4">
    <w:name w:val="List Number 4"/>
    <w:basedOn w:val="Normal"/>
    <w:uiPriority w:val="99"/>
    <w:semiHidden/>
    <w:rsid w:val="00E13F35"/>
    <w:pPr>
      <w:numPr>
        <w:numId w:val="2"/>
      </w:numPr>
      <w:contextualSpacing/>
    </w:pPr>
  </w:style>
  <w:style w:type="paragraph" w:styleId="Numreradlista5">
    <w:name w:val="List Number 5"/>
    <w:basedOn w:val="Normal"/>
    <w:uiPriority w:val="99"/>
    <w:semiHidden/>
    <w:rsid w:val="00E13F35"/>
    <w:pPr>
      <w:numPr>
        <w:numId w:val="1"/>
      </w:numPr>
      <w:contextualSpacing/>
    </w:pPr>
  </w:style>
  <w:style w:type="paragraph" w:styleId="Makrotext">
    <w:name w:val="macro"/>
    <w:link w:val="MakrotextChar"/>
    <w:uiPriority w:val="99"/>
    <w:semiHidden/>
    <w:rsid w:val="00E13F3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krotextChar">
    <w:name w:val="Makrotext Char"/>
    <w:basedOn w:val="Standardstycketeckensnitt"/>
    <w:link w:val="Makrotext"/>
    <w:uiPriority w:val="99"/>
    <w:semiHidden/>
    <w:rsid w:val="00E13F35"/>
    <w:rPr>
      <w:rFonts w:ascii="Consolas" w:hAnsi="Consolas"/>
    </w:rPr>
  </w:style>
  <w:style w:type="character" w:styleId="Nmn">
    <w:name w:val="Mention"/>
    <w:basedOn w:val="Standardstycketeckensnitt"/>
    <w:uiPriority w:val="99"/>
    <w:semiHidden/>
    <w:rsid w:val="00E13F35"/>
    <w:rPr>
      <w:color w:val="2B579A"/>
      <w:shd w:val="clear" w:color="auto" w:fill="E1DFDD"/>
    </w:rPr>
  </w:style>
  <w:style w:type="paragraph" w:styleId="Meddelanderubrik">
    <w:name w:val="Message Header"/>
    <w:basedOn w:val="Normal"/>
    <w:link w:val="MeddelanderubrikChar"/>
    <w:uiPriority w:val="99"/>
    <w:semiHidden/>
    <w:rsid w:val="00E13F3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E13F35"/>
    <w:rPr>
      <w:rFonts w:asciiTheme="majorHAnsi" w:eastAsiaTheme="majorEastAsia" w:hAnsiTheme="majorHAnsi" w:cstheme="majorBidi"/>
      <w:sz w:val="24"/>
      <w:szCs w:val="24"/>
      <w:shd w:val="pct20" w:color="auto" w:fill="auto"/>
    </w:rPr>
  </w:style>
  <w:style w:type="paragraph" w:styleId="Normalwebb">
    <w:name w:val="Normal (Web)"/>
    <w:basedOn w:val="Normal"/>
    <w:uiPriority w:val="99"/>
    <w:rsid w:val="00E13F35"/>
    <w:rPr>
      <w:rFonts w:ascii="Times New Roman" w:hAnsi="Times New Roman" w:cs="Times New Roman"/>
      <w:sz w:val="24"/>
      <w:szCs w:val="24"/>
    </w:rPr>
  </w:style>
  <w:style w:type="paragraph" w:styleId="Normaltindrag">
    <w:name w:val="Normal Indent"/>
    <w:basedOn w:val="Normal"/>
    <w:uiPriority w:val="99"/>
    <w:semiHidden/>
    <w:rsid w:val="00E13F35"/>
    <w:pPr>
      <w:ind w:left="720"/>
    </w:pPr>
  </w:style>
  <w:style w:type="paragraph" w:styleId="Anteckningsrubrik">
    <w:name w:val="Note Heading"/>
    <w:basedOn w:val="Normal"/>
    <w:next w:val="Normal"/>
    <w:link w:val="AnteckningsrubrikChar"/>
    <w:uiPriority w:val="99"/>
    <w:semiHidden/>
    <w:rsid w:val="00E13F35"/>
    <w:pPr>
      <w:spacing w:after="0" w:line="240" w:lineRule="auto"/>
    </w:pPr>
  </w:style>
  <w:style w:type="character" w:customStyle="1" w:styleId="AnteckningsrubrikChar">
    <w:name w:val="Anteckningsrubrik Char"/>
    <w:basedOn w:val="Standardstycketeckensnitt"/>
    <w:link w:val="Anteckningsrubrik"/>
    <w:uiPriority w:val="99"/>
    <w:semiHidden/>
    <w:rsid w:val="00E13F35"/>
  </w:style>
  <w:style w:type="character" w:styleId="Platshllartext">
    <w:name w:val="Placeholder Text"/>
    <w:basedOn w:val="Standardstycketeckensnitt"/>
    <w:uiPriority w:val="99"/>
    <w:semiHidden/>
    <w:rsid w:val="00E13F35"/>
    <w:rPr>
      <w:color w:val="808080"/>
    </w:rPr>
  </w:style>
  <w:style w:type="paragraph" w:styleId="Oformateradtext">
    <w:name w:val="Plain Text"/>
    <w:basedOn w:val="Normal"/>
    <w:link w:val="OformateradtextChar"/>
    <w:uiPriority w:val="99"/>
    <w:semiHidden/>
    <w:rsid w:val="00E13F35"/>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E13F35"/>
    <w:rPr>
      <w:rFonts w:ascii="Consolas" w:hAnsi="Consolas"/>
      <w:sz w:val="21"/>
      <w:szCs w:val="21"/>
    </w:rPr>
  </w:style>
  <w:style w:type="paragraph" w:styleId="Citat">
    <w:name w:val="Quote"/>
    <w:basedOn w:val="Normal"/>
    <w:next w:val="Normal"/>
    <w:link w:val="CitatChar"/>
    <w:uiPriority w:val="29"/>
    <w:semiHidden/>
    <w:qFormat/>
    <w:rsid w:val="00E13F35"/>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E13F35"/>
    <w:rPr>
      <w:i/>
      <w:iCs/>
      <w:color w:val="404040" w:themeColor="text1" w:themeTint="BF"/>
    </w:rPr>
  </w:style>
  <w:style w:type="paragraph" w:styleId="Inledning">
    <w:name w:val="Salutation"/>
    <w:basedOn w:val="Normal"/>
    <w:next w:val="Normal"/>
    <w:link w:val="InledningChar"/>
    <w:uiPriority w:val="99"/>
    <w:semiHidden/>
    <w:rsid w:val="00E13F35"/>
  </w:style>
  <w:style w:type="character" w:customStyle="1" w:styleId="InledningChar">
    <w:name w:val="Inledning Char"/>
    <w:basedOn w:val="Standardstycketeckensnitt"/>
    <w:link w:val="Inledning"/>
    <w:uiPriority w:val="99"/>
    <w:semiHidden/>
    <w:rsid w:val="00E13F35"/>
  </w:style>
  <w:style w:type="paragraph" w:styleId="Signatur">
    <w:name w:val="Signature"/>
    <w:basedOn w:val="Normal"/>
    <w:link w:val="SignaturChar"/>
    <w:uiPriority w:val="99"/>
    <w:semiHidden/>
    <w:rsid w:val="00E13F35"/>
    <w:pPr>
      <w:spacing w:after="0" w:line="240" w:lineRule="auto"/>
      <w:ind w:left="4252"/>
    </w:pPr>
  </w:style>
  <w:style w:type="character" w:customStyle="1" w:styleId="SignaturChar">
    <w:name w:val="Signatur Char"/>
    <w:basedOn w:val="Standardstycketeckensnitt"/>
    <w:link w:val="Signatur"/>
    <w:uiPriority w:val="99"/>
    <w:semiHidden/>
    <w:rsid w:val="00E13F35"/>
  </w:style>
  <w:style w:type="character" w:styleId="Smarthyperlnk">
    <w:name w:val="Smart Hyperlink"/>
    <w:basedOn w:val="Standardstycketeckensnitt"/>
    <w:uiPriority w:val="99"/>
    <w:semiHidden/>
    <w:rsid w:val="00E13F35"/>
    <w:rPr>
      <w:u w:val="dotted"/>
    </w:rPr>
  </w:style>
  <w:style w:type="character" w:styleId="SmartLink">
    <w:name w:val="Smart Link"/>
    <w:basedOn w:val="Standardstycketeckensnitt"/>
    <w:uiPriority w:val="99"/>
    <w:semiHidden/>
    <w:rsid w:val="00E13F35"/>
    <w:rPr>
      <w:color w:val="0000FF"/>
      <w:u w:val="single"/>
      <w:shd w:val="clear" w:color="auto" w:fill="F3F2F1"/>
    </w:rPr>
  </w:style>
  <w:style w:type="paragraph" w:styleId="Underrubrik">
    <w:name w:val="Subtitle"/>
    <w:basedOn w:val="Normal"/>
    <w:next w:val="Normal"/>
    <w:link w:val="UnderrubrikChar"/>
    <w:uiPriority w:val="11"/>
    <w:semiHidden/>
    <w:qFormat/>
    <w:rsid w:val="00E13F35"/>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rsid w:val="00E13F35"/>
    <w:rPr>
      <w:rFonts w:eastAsiaTheme="minorEastAsia"/>
      <w:color w:val="5A5A5A" w:themeColor="text1" w:themeTint="A5"/>
      <w:spacing w:val="15"/>
      <w:sz w:val="22"/>
      <w:szCs w:val="22"/>
    </w:rPr>
  </w:style>
  <w:style w:type="character" w:styleId="Diskretbetoning">
    <w:name w:val="Subtle Emphasis"/>
    <w:basedOn w:val="Standardstycketeckensnitt"/>
    <w:uiPriority w:val="19"/>
    <w:semiHidden/>
    <w:rsid w:val="00E13F35"/>
    <w:rPr>
      <w:i/>
      <w:iCs/>
      <w:color w:val="404040" w:themeColor="text1" w:themeTint="BF"/>
    </w:rPr>
  </w:style>
  <w:style w:type="character" w:styleId="Diskretreferens">
    <w:name w:val="Subtle Reference"/>
    <w:basedOn w:val="Standardstycketeckensnitt"/>
    <w:uiPriority w:val="31"/>
    <w:semiHidden/>
    <w:qFormat/>
    <w:rsid w:val="00E13F35"/>
    <w:rPr>
      <w:smallCaps/>
      <w:color w:val="5A5A5A" w:themeColor="text1" w:themeTint="A5"/>
    </w:rPr>
  </w:style>
  <w:style w:type="paragraph" w:styleId="Citatfrteckning">
    <w:name w:val="table of authorities"/>
    <w:basedOn w:val="Normal"/>
    <w:next w:val="Normal"/>
    <w:uiPriority w:val="99"/>
    <w:semiHidden/>
    <w:rsid w:val="00E13F35"/>
    <w:pPr>
      <w:spacing w:after="0"/>
      <w:ind w:left="200" w:hanging="200"/>
    </w:pPr>
  </w:style>
  <w:style w:type="paragraph" w:styleId="Figurfrteckning">
    <w:name w:val="table of figures"/>
    <w:basedOn w:val="Normal"/>
    <w:next w:val="Normal"/>
    <w:uiPriority w:val="99"/>
    <w:semiHidden/>
    <w:rsid w:val="00E13F35"/>
    <w:pPr>
      <w:spacing w:after="0"/>
    </w:pPr>
  </w:style>
  <w:style w:type="paragraph" w:styleId="Citatfrteckningsrubrik">
    <w:name w:val="toa heading"/>
    <w:basedOn w:val="Normal"/>
    <w:next w:val="Normal"/>
    <w:uiPriority w:val="99"/>
    <w:semiHidden/>
    <w:rsid w:val="00E13F35"/>
    <w:pPr>
      <w:spacing w:before="120"/>
    </w:pPr>
    <w:rPr>
      <w:rFonts w:asciiTheme="majorHAnsi" w:eastAsiaTheme="majorEastAsia" w:hAnsiTheme="majorHAnsi" w:cstheme="majorBidi"/>
      <w:b/>
      <w:bCs/>
      <w:sz w:val="24"/>
      <w:szCs w:val="24"/>
    </w:rPr>
  </w:style>
  <w:style w:type="paragraph" w:styleId="Innehll1">
    <w:name w:val="toc 1"/>
    <w:basedOn w:val="Normal"/>
    <w:next w:val="Normal"/>
    <w:autoRedefine/>
    <w:uiPriority w:val="39"/>
    <w:semiHidden/>
    <w:rsid w:val="00E13F35"/>
    <w:pPr>
      <w:spacing w:after="100"/>
    </w:pPr>
  </w:style>
  <w:style w:type="paragraph" w:styleId="Innehll2">
    <w:name w:val="toc 2"/>
    <w:basedOn w:val="Normal"/>
    <w:next w:val="Normal"/>
    <w:autoRedefine/>
    <w:uiPriority w:val="39"/>
    <w:semiHidden/>
    <w:rsid w:val="00E13F35"/>
    <w:pPr>
      <w:spacing w:after="100"/>
      <w:ind w:left="200"/>
    </w:pPr>
  </w:style>
  <w:style w:type="paragraph" w:styleId="Innehll3">
    <w:name w:val="toc 3"/>
    <w:basedOn w:val="Normal"/>
    <w:next w:val="Normal"/>
    <w:autoRedefine/>
    <w:uiPriority w:val="39"/>
    <w:semiHidden/>
    <w:rsid w:val="00E13F35"/>
    <w:pPr>
      <w:spacing w:after="100"/>
      <w:ind w:left="400"/>
    </w:pPr>
  </w:style>
  <w:style w:type="paragraph" w:styleId="Innehll4">
    <w:name w:val="toc 4"/>
    <w:basedOn w:val="Normal"/>
    <w:next w:val="Normal"/>
    <w:autoRedefine/>
    <w:uiPriority w:val="39"/>
    <w:semiHidden/>
    <w:rsid w:val="00E13F35"/>
    <w:pPr>
      <w:spacing w:after="100"/>
      <w:ind w:left="600"/>
    </w:pPr>
  </w:style>
  <w:style w:type="paragraph" w:styleId="Innehll5">
    <w:name w:val="toc 5"/>
    <w:basedOn w:val="Normal"/>
    <w:next w:val="Normal"/>
    <w:autoRedefine/>
    <w:uiPriority w:val="39"/>
    <w:semiHidden/>
    <w:rsid w:val="00E13F35"/>
    <w:pPr>
      <w:spacing w:after="100"/>
      <w:ind w:left="800"/>
    </w:pPr>
  </w:style>
  <w:style w:type="paragraph" w:styleId="Innehll6">
    <w:name w:val="toc 6"/>
    <w:basedOn w:val="Normal"/>
    <w:next w:val="Normal"/>
    <w:autoRedefine/>
    <w:uiPriority w:val="39"/>
    <w:semiHidden/>
    <w:rsid w:val="00E13F35"/>
    <w:pPr>
      <w:spacing w:after="100"/>
      <w:ind w:left="1000"/>
    </w:pPr>
  </w:style>
  <w:style w:type="paragraph" w:styleId="Innehll7">
    <w:name w:val="toc 7"/>
    <w:basedOn w:val="Normal"/>
    <w:next w:val="Normal"/>
    <w:autoRedefine/>
    <w:uiPriority w:val="39"/>
    <w:semiHidden/>
    <w:rsid w:val="00E13F35"/>
    <w:pPr>
      <w:spacing w:after="100"/>
      <w:ind w:left="1200"/>
    </w:pPr>
  </w:style>
  <w:style w:type="paragraph" w:styleId="Innehll8">
    <w:name w:val="toc 8"/>
    <w:basedOn w:val="Normal"/>
    <w:next w:val="Normal"/>
    <w:autoRedefine/>
    <w:uiPriority w:val="39"/>
    <w:semiHidden/>
    <w:rsid w:val="00E13F35"/>
    <w:pPr>
      <w:spacing w:after="100"/>
      <w:ind w:left="1400"/>
    </w:pPr>
  </w:style>
  <w:style w:type="paragraph" w:styleId="Innehll9">
    <w:name w:val="toc 9"/>
    <w:basedOn w:val="Normal"/>
    <w:next w:val="Normal"/>
    <w:autoRedefine/>
    <w:uiPriority w:val="39"/>
    <w:semiHidden/>
    <w:rsid w:val="00E13F35"/>
    <w:pPr>
      <w:spacing w:after="100"/>
      <w:ind w:left="1600"/>
    </w:pPr>
  </w:style>
  <w:style w:type="paragraph" w:styleId="Innehllsfrteckningsrubrik">
    <w:name w:val="TOC Heading"/>
    <w:basedOn w:val="Rubrik1"/>
    <w:next w:val="Normal"/>
    <w:uiPriority w:val="39"/>
    <w:semiHidden/>
    <w:qFormat/>
    <w:rsid w:val="00E13F35"/>
    <w:pPr>
      <w:snapToGrid/>
      <w:outlineLvl w:val="9"/>
    </w:pPr>
    <w:rPr>
      <w:rFonts w:asciiTheme="majorHAnsi" w:hAnsiTheme="majorHAnsi"/>
      <w:bCs w:val="0"/>
      <w:color w:val="E42600" w:themeColor="accent1" w:themeShade="BF"/>
      <w:sz w:val="32"/>
      <w:szCs w:val="32"/>
    </w:rPr>
  </w:style>
  <w:style w:type="paragraph" w:styleId="Revision">
    <w:name w:val="Revision"/>
    <w:hidden/>
    <w:uiPriority w:val="99"/>
    <w:semiHidden/>
    <w:rsid w:val="00646EC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718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Alleima">
  <a:themeElements>
    <a:clrScheme name="Alleima Color">
      <a:dk1>
        <a:sysClr val="windowText" lastClr="000000"/>
      </a:dk1>
      <a:lt1>
        <a:srgbClr val="FFFFFF"/>
      </a:lt1>
      <a:dk2>
        <a:srgbClr val="0F232E"/>
      </a:dk2>
      <a:lt2>
        <a:srgbClr val="E1E1E1"/>
      </a:lt2>
      <a:accent1>
        <a:srgbClr val="FF5532"/>
      </a:accent1>
      <a:accent2>
        <a:srgbClr val="872823"/>
      </a:accent2>
      <a:accent3>
        <a:srgbClr val="FA8C7A"/>
      </a:accent3>
      <a:accent4>
        <a:srgbClr val="576970"/>
      </a:accent4>
      <a:accent5>
        <a:srgbClr val="9EA8AD"/>
      </a:accent5>
      <a:accent6>
        <a:srgbClr val="0F232E"/>
      </a:accent6>
      <a:hlink>
        <a:srgbClr val="FF5532"/>
      </a:hlink>
      <a:folHlink>
        <a:srgbClr val="872823"/>
      </a:folHlink>
    </a:clrScheme>
    <a:fontScheme name="Alleim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solidFill>
            <a:schemeClr val="accent1"/>
          </a:solid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Presentation3" id="{CDC28F66-FC49-8C44-8FC4-FF96636CBA3F}" vid="{B246B8F7-C471-5D4B-AC4A-41979448485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74C8E214DEDA4DA95B868BB950629F" ma:contentTypeVersion="2" ma:contentTypeDescription="Create a new document." ma:contentTypeScope="" ma:versionID="72294617fd9ab0ba5240d435b597d90e">
  <xsd:schema xmlns:xsd="http://www.w3.org/2001/XMLSchema" xmlns:xs="http://www.w3.org/2001/XMLSchema" xmlns:p="http://schemas.microsoft.com/office/2006/metadata/properties" xmlns:ns2="7d6c77f9-38d7-4de5-a598-85c10789b310" targetNamespace="http://schemas.microsoft.com/office/2006/metadata/properties" ma:root="true" ma:fieldsID="22438398968c47d9850dfe2194395355" ns2:_="">
    <xsd:import namespace="7d6c77f9-38d7-4de5-a598-85c10789b31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c77f9-38d7-4de5-a598-85c10789b3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08744-D83D-4B55-A987-2EADC142B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6c77f9-38d7-4de5-a598-85c10789b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53C619-C2D3-4C95-99A2-39CFDC7F9F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CFCEB9-2D0C-4CD3-B3BC-0A77D4927120}">
  <ds:schemaRefs>
    <ds:schemaRef ds:uri="http://schemas.microsoft.com/sharepoint/v3/contenttype/forms"/>
  </ds:schemaRefs>
</ds:datastoreItem>
</file>

<file path=customXml/itemProps4.xml><?xml version="1.0" encoding="utf-8"?>
<ds:datastoreItem xmlns:ds="http://schemas.openxmlformats.org/officeDocument/2006/customXml" ds:itemID="{CCCF8AD1-18A6-6C45-981D-7F69B448F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1536</Words>
  <Characters>8758</Characters>
  <Application>Microsoft Office Word</Application>
  <DocSecurity>0</DocSecurity>
  <Lines>72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Rissler</dc:creator>
  <cp:keywords/>
  <dc:description/>
  <cp:lastModifiedBy>Johanna Kreft</cp:lastModifiedBy>
  <cp:revision>26</cp:revision>
  <cp:lastPrinted>2023-01-16T11:56:00Z</cp:lastPrinted>
  <dcterms:created xsi:type="dcterms:W3CDTF">2023-03-17T16:50:00Z</dcterms:created>
  <dcterms:modified xsi:type="dcterms:W3CDTF">2023-03-27T12:58:00Z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8707db-cea7-4907-92d1-cf323291762b_Enabled">
    <vt:lpwstr>true</vt:lpwstr>
  </property>
  <property fmtid="{D5CDD505-2E9C-101B-9397-08002B2CF9AE}" pid="3" name="MSIP_Label_e58707db-cea7-4907-92d1-cf323291762b_SetDate">
    <vt:lpwstr>2022-02-03T09:25:20Z</vt:lpwstr>
  </property>
  <property fmtid="{D5CDD505-2E9C-101B-9397-08002B2CF9AE}" pid="4" name="MSIP_Label_e58707db-cea7-4907-92d1-cf323291762b_Method">
    <vt:lpwstr>Standard</vt:lpwstr>
  </property>
  <property fmtid="{D5CDD505-2E9C-101B-9397-08002B2CF9AE}" pid="5" name="MSIP_Label_e58707db-cea7-4907-92d1-cf323291762b_Name">
    <vt:lpwstr>General</vt:lpwstr>
  </property>
  <property fmtid="{D5CDD505-2E9C-101B-9397-08002B2CF9AE}" pid="6" name="MSIP_Label_e58707db-cea7-4907-92d1-cf323291762b_SiteId">
    <vt:lpwstr>e11cbe9c-f680-44b9-9d42-d705f740b888</vt:lpwstr>
  </property>
  <property fmtid="{D5CDD505-2E9C-101B-9397-08002B2CF9AE}" pid="7" name="MSIP_Label_e58707db-cea7-4907-92d1-cf323291762b_ActionId">
    <vt:lpwstr>f1ce8667-f623-465f-9085-5e1b0311b356</vt:lpwstr>
  </property>
  <property fmtid="{D5CDD505-2E9C-101B-9397-08002B2CF9AE}" pid="8" name="MSIP_Label_e58707db-cea7-4907-92d1-cf323291762b_ContentBits">
    <vt:lpwstr>0</vt:lpwstr>
  </property>
  <property fmtid="{D5CDD505-2E9C-101B-9397-08002B2CF9AE}" pid="9" name="MSIP_Label_3b2f7c6c-37b8-473c-923a-8867ae0a6401_Enabled">
    <vt:lpwstr>true</vt:lpwstr>
  </property>
  <property fmtid="{D5CDD505-2E9C-101B-9397-08002B2CF9AE}" pid="10" name="MSIP_Label_3b2f7c6c-37b8-473c-923a-8867ae0a6401_SetDate">
    <vt:lpwstr>2022-05-05T14:24:41Z</vt:lpwstr>
  </property>
  <property fmtid="{D5CDD505-2E9C-101B-9397-08002B2CF9AE}" pid="11" name="MSIP_Label_3b2f7c6c-37b8-473c-923a-8867ae0a6401_Method">
    <vt:lpwstr>Standard</vt:lpwstr>
  </property>
  <property fmtid="{D5CDD505-2E9C-101B-9397-08002B2CF9AE}" pid="12" name="MSIP_Label_3b2f7c6c-37b8-473c-923a-8867ae0a6401_Name">
    <vt:lpwstr>Internal Use (i2)</vt:lpwstr>
  </property>
  <property fmtid="{D5CDD505-2E9C-101B-9397-08002B2CF9AE}" pid="13" name="MSIP_Label_3b2f7c6c-37b8-473c-923a-8867ae0a6401_SiteId">
    <vt:lpwstr>9c154401-de1a-4637-a76e-2a56754909bf</vt:lpwstr>
  </property>
  <property fmtid="{D5CDD505-2E9C-101B-9397-08002B2CF9AE}" pid="14" name="MSIP_Label_3b2f7c6c-37b8-473c-923a-8867ae0a6401_ActionId">
    <vt:lpwstr>12e59467-612a-4664-8943-50af820f2624</vt:lpwstr>
  </property>
  <property fmtid="{D5CDD505-2E9C-101B-9397-08002B2CF9AE}" pid="15" name="MSIP_Label_3b2f7c6c-37b8-473c-923a-8867ae0a6401_ContentBits">
    <vt:lpwstr>0</vt:lpwstr>
  </property>
  <property fmtid="{D5CDD505-2E9C-101B-9397-08002B2CF9AE}" pid="16" name="ContentTypeId">
    <vt:lpwstr>0x0101001E74C8E214DEDA4DA95B868BB950629F</vt:lpwstr>
  </property>
</Properties>
</file>